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0A071" w14:textId="5E60710B" w:rsidR="002F5083" w:rsidRDefault="007A401B" w:rsidP="00352E0B">
      <w:pPr>
        <w:ind w:left="180"/>
      </w:pPr>
      <w:r>
        <w:rPr>
          <w:noProof/>
        </w:rPr>
        <mc:AlternateContent>
          <mc:Choice Requires="wps">
            <w:drawing>
              <wp:anchor distT="0" distB="0" distL="114300" distR="114300" simplePos="0" relativeHeight="251659264" behindDoc="1" locked="0" layoutInCell="1" allowOverlap="1" wp14:anchorId="01B749FB" wp14:editId="3BBF962B">
                <wp:simplePos x="0" y="0"/>
                <wp:positionH relativeFrom="margin">
                  <wp:align>left</wp:align>
                </wp:positionH>
                <wp:positionV relativeFrom="paragraph">
                  <wp:posOffset>-215798</wp:posOffset>
                </wp:positionV>
                <wp:extent cx="6912864" cy="819150"/>
                <wp:effectExtent l="0" t="0" r="21590" b="19050"/>
                <wp:wrapNone/>
                <wp:docPr id="2" name="Rectangle 2"/>
                <wp:cNvGraphicFramePr/>
                <a:graphic xmlns:a="http://schemas.openxmlformats.org/drawingml/2006/main">
                  <a:graphicData uri="http://schemas.microsoft.com/office/word/2010/wordprocessingShape">
                    <wps:wsp>
                      <wps:cNvSpPr/>
                      <wps:spPr>
                        <a:xfrm>
                          <a:off x="0" y="0"/>
                          <a:ext cx="6912864" cy="819150"/>
                        </a:xfrm>
                        <a:prstGeom prst="rect">
                          <a:avLst/>
                        </a:prstGeom>
                        <a:solidFill>
                          <a:srgbClr val="F05023"/>
                        </a:solidFill>
                        <a:ln>
                          <a:solidFill>
                            <a:srgbClr val="F0502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289B50" w14:textId="77777777" w:rsidR="00EA059C" w:rsidRPr="00044272" w:rsidRDefault="00EA059C" w:rsidP="00EA059C">
                            <w:pPr>
                              <w:spacing w:after="0" w:line="240" w:lineRule="auto"/>
                              <w:ind w:left="3600"/>
                              <w:jc w:val="right"/>
                              <w:rPr>
                                <w:rFonts w:ascii="Arial" w:eastAsia="Calibri" w:hAnsi="Arial" w:cs="Arial"/>
                                <w:b/>
                                <w:bCs/>
                                <w:i/>
                                <w:iCs/>
                                <w:color w:val="FFFFFF" w:themeColor="background1"/>
                                <w:sz w:val="10"/>
                                <w:szCs w:val="10"/>
                              </w:rPr>
                            </w:pPr>
                          </w:p>
                          <w:p w14:paraId="42EE658F" w14:textId="7628CAC0" w:rsidR="007A401B" w:rsidRPr="00EA059C" w:rsidRDefault="00A54A99" w:rsidP="00EA059C">
                            <w:pPr>
                              <w:spacing w:after="0" w:line="240" w:lineRule="auto"/>
                              <w:ind w:left="3600"/>
                              <w:jc w:val="right"/>
                              <w:rPr>
                                <w:rFonts w:ascii="Arial" w:eastAsia="Calibri" w:hAnsi="Arial" w:cs="Arial"/>
                                <w:b/>
                                <w:bCs/>
                                <w:i/>
                                <w:iCs/>
                                <w:color w:val="FFFFFF" w:themeColor="background1"/>
                                <w:sz w:val="36"/>
                                <w:szCs w:val="36"/>
                              </w:rPr>
                            </w:pPr>
                            <w:r>
                              <w:rPr>
                                <w:rFonts w:ascii="Arial" w:eastAsia="Calibri" w:hAnsi="Arial" w:cs="Arial"/>
                                <w:b/>
                                <w:bCs/>
                                <w:i/>
                                <w:iCs/>
                                <w:color w:val="FFFFFF" w:themeColor="background1"/>
                                <w:sz w:val="36"/>
                                <w:szCs w:val="36"/>
                              </w:rPr>
                              <w:t>Department</w:t>
                            </w:r>
                            <w:r w:rsidR="00352E0B">
                              <w:rPr>
                                <w:rFonts w:ascii="Arial" w:eastAsia="Calibri" w:hAnsi="Arial" w:cs="Arial"/>
                                <w:b/>
                                <w:bCs/>
                                <w:i/>
                                <w:iCs/>
                                <w:color w:val="FFFFFF" w:themeColor="background1"/>
                                <w:sz w:val="36"/>
                                <w:szCs w:val="36"/>
                              </w:rPr>
                              <w:t>/School Profile</w:t>
                            </w:r>
                          </w:p>
                          <w:p w14:paraId="4EBB0779" w14:textId="77777777" w:rsidR="007A401B" w:rsidRDefault="007A401B" w:rsidP="007A40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749FB" id="Rectangle 2" o:spid="_x0000_s1026" style="position:absolute;left:0;text-align:left;margin-left:0;margin-top:-17pt;width:544.3pt;height:64.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" fillcolor="#f05023" strokecolor="#f05023" strokeweight="1pt">
                <v:textbox>
                  <w:txbxContent>
                    <w:p w14:paraId="7A289B50" w14:textId="77777777" w:rsidR="00EA059C" w:rsidRPr="00044272" w:rsidRDefault="00EA059C" w:rsidP="00EA059C">
                      <w:pPr>
                        <w:spacing w:after="0" w:line="240" w:lineRule="auto"/>
                        <w:ind w:left="3600"/>
                        <w:jc w:val="right"/>
                        <w:rPr>
                          <w:rFonts w:ascii="Arial" w:eastAsia="Calibri" w:hAnsi="Arial" w:cs="Arial"/>
                          <w:b/>
                          <w:bCs/>
                          <w:i/>
                          <w:iCs/>
                          <w:color w:val="FFFFFF" w:themeColor="background1"/>
                          <w:sz w:val="10"/>
                          <w:szCs w:val="10"/>
                        </w:rPr>
                      </w:pPr>
                    </w:p>
                    <w:p w14:paraId="42EE658F" w14:textId="7628CAC0" w:rsidR="007A401B" w:rsidRPr="00EA059C" w:rsidRDefault="00A54A99" w:rsidP="00EA059C">
                      <w:pPr>
                        <w:spacing w:after="0" w:line="240" w:lineRule="auto"/>
                        <w:ind w:left="3600"/>
                        <w:jc w:val="right"/>
                        <w:rPr>
                          <w:rFonts w:ascii="Arial" w:eastAsia="Calibri" w:hAnsi="Arial" w:cs="Arial"/>
                          <w:b/>
                          <w:bCs/>
                          <w:i/>
                          <w:iCs/>
                          <w:color w:val="FFFFFF" w:themeColor="background1"/>
                          <w:sz w:val="36"/>
                          <w:szCs w:val="36"/>
                        </w:rPr>
                      </w:pPr>
                      <w:r>
                        <w:rPr>
                          <w:rFonts w:ascii="Arial" w:eastAsia="Calibri" w:hAnsi="Arial" w:cs="Arial"/>
                          <w:b/>
                          <w:bCs/>
                          <w:i/>
                          <w:iCs/>
                          <w:color w:val="FFFFFF" w:themeColor="background1"/>
                          <w:sz w:val="36"/>
                          <w:szCs w:val="36"/>
                        </w:rPr>
                        <w:t>Department</w:t>
                      </w:r>
                      <w:r w:rsidR="00352E0B">
                        <w:rPr>
                          <w:rFonts w:ascii="Arial" w:eastAsia="Calibri" w:hAnsi="Arial" w:cs="Arial"/>
                          <w:b/>
                          <w:bCs/>
                          <w:i/>
                          <w:iCs/>
                          <w:color w:val="FFFFFF" w:themeColor="background1"/>
                          <w:sz w:val="36"/>
                          <w:szCs w:val="36"/>
                        </w:rPr>
                        <w:t>/School Profile</w:t>
                      </w:r>
                    </w:p>
                    <w:p w14:paraId="4EBB0779" w14:textId="77777777" w:rsidR="007A401B" w:rsidRDefault="007A401B" w:rsidP="007A401B">
                      <w:pPr>
                        <w:jc w:val="center"/>
                      </w:pPr>
                    </w:p>
                  </w:txbxContent>
                </v:textbox>
                <w10:wrap anchorx="margin"/>
              </v:rect>
            </w:pict>
          </mc:Fallback>
        </mc:AlternateContent>
      </w:r>
      <w:r>
        <w:rPr>
          <w:noProof/>
        </w:rPr>
        <w:drawing>
          <wp:inline distT="0" distB="0" distL="0" distR="0" wp14:anchorId="1317FD39" wp14:editId="28700631">
            <wp:extent cx="2249344" cy="476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03310" cy="487676"/>
                    </a:xfrm>
                    <a:prstGeom prst="rect">
                      <a:avLst/>
                    </a:prstGeom>
                    <a:noFill/>
                  </pic:spPr>
                </pic:pic>
              </a:graphicData>
            </a:graphic>
          </wp:inline>
        </w:drawing>
      </w:r>
    </w:p>
    <w:p w14:paraId="4047CE5E" w14:textId="77777777" w:rsidR="007A401B" w:rsidRPr="00384B41" w:rsidRDefault="007A401B" w:rsidP="00111308">
      <w:pPr>
        <w:rPr>
          <w:sz w:val="2"/>
          <w:szCs w:val="2"/>
        </w:rPr>
      </w:pPr>
    </w:p>
    <w:tbl>
      <w:tblPr>
        <w:tblStyle w:val="TableGrid"/>
        <w:tblpPr w:leftFromText="180" w:rightFromText="180" w:vertAnchor="text" w:horzAnchor="margin" w:tblpY="-21"/>
        <w:tblW w:w="10885" w:type="dxa"/>
        <w:tblLook w:val="04A0" w:firstRow="1" w:lastRow="0" w:firstColumn="1" w:lastColumn="0" w:noHBand="0" w:noVBand="1"/>
      </w:tblPr>
      <w:tblGrid>
        <w:gridCol w:w="10885"/>
      </w:tblGrid>
      <w:tr w:rsidR="00EA059C" w:rsidRPr="007E5DA5" w14:paraId="5B546D4B" w14:textId="77777777" w:rsidTr="74D272CA">
        <w:trPr>
          <w:trHeight w:val="530"/>
        </w:trPr>
        <w:tc>
          <w:tcPr>
            <w:tcW w:w="10885" w:type="dxa"/>
          </w:tcPr>
          <w:p w14:paraId="0BF89AB9" w14:textId="6926995C" w:rsidR="00EA059C" w:rsidRPr="00761C99" w:rsidRDefault="74D272CA" w:rsidP="74D272CA">
            <w:pPr>
              <w:rPr>
                <w:rFonts w:ascii="Arial" w:hAnsi="Arial" w:cs="Arial"/>
                <w:b/>
                <w:bCs/>
              </w:rPr>
            </w:pPr>
            <w:r w:rsidRPr="74D272CA">
              <w:rPr>
                <w:rFonts w:ascii="Arial" w:hAnsi="Arial" w:cs="Arial"/>
                <w:b/>
                <w:bCs/>
              </w:rPr>
              <w:t>Department/School:</w:t>
            </w:r>
            <w:r w:rsidR="00A001D1">
              <w:rPr>
                <w:rFonts w:ascii="Arial" w:hAnsi="Arial" w:cs="Arial"/>
                <w:b/>
                <w:bCs/>
              </w:rPr>
              <w:t xml:space="preserve"> Psychological Science</w:t>
            </w:r>
          </w:p>
        </w:tc>
      </w:tr>
      <w:tr w:rsidR="00EA059C" w:rsidRPr="007E5DA5" w14:paraId="642DBFF4" w14:textId="77777777" w:rsidTr="74D272CA">
        <w:trPr>
          <w:trHeight w:val="503"/>
        </w:trPr>
        <w:tc>
          <w:tcPr>
            <w:tcW w:w="10885" w:type="dxa"/>
          </w:tcPr>
          <w:p w14:paraId="50F1B807" w14:textId="6D626D58" w:rsidR="00EA059C" w:rsidRPr="00540C25" w:rsidRDefault="00EA059C" w:rsidP="00EA059C">
            <w:pPr>
              <w:rPr>
                <w:rFonts w:ascii="san-serif" w:hAnsi="san-serif"/>
                <w:color w:val="222222"/>
                <w:sz w:val="21"/>
                <w:szCs w:val="21"/>
              </w:rPr>
            </w:pPr>
            <w:r w:rsidRPr="00540C25">
              <w:rPr>
                <w:rFonts w:ascii="Arial" w:hAnsi="Arial" w:cs="Arial"/>
                <w:b/>
                <w:bCs/>
              </w:rPr>
              <w:t>Vision:</w:t>
            </w:r>
            <w:r w:rsidR="002A403E" w:rsidRPr="00540C25">
              <w:rPr>
                <w:rFonts w:ascii="san-serif" w:hAnsi="san-serif"/>
                <w:color w:val="222222"/>
                <w:sz w:val="21"/>
                <w:szCs w:val="21"/>
              </w:rPr>
              <w:t xml:space="preserve"> </w:t>
            </w:r>
            <w:r w:rsidR="00BD48CD" w:rsidRPr="00540C25">
              <w:rPr>
                <w:rFonts w:ascii="san-serif" w:hAnsi="san-serif"/>
                <w:color w:val="222222"/>
                <w:sz w:val="21"/>
                <w:szCs w:val="21"/>
              </w:rPr>
              <w:t xml:space="preserve">To prepare a diverse group of students to serve all </w:t>
            </w:r>
            <w:r w:rsidR="005F2132" w:rsidRPr="00540C25">
              <w:rPr>
                <w:rFonts w:ascii="san-serif" w:hAnsi="san-serif"/>
                <w:color w:val="222222"/>
                <w:sz w:val="21"/>
                <w:szCs w:val="21"/>
              </w:rPr>
              <w:t>people justly and</w:t>
            </w:r>
            <w:r w:rsidR="00442F0B" w:rsidRPr="00540C25">
              <w:rPr>
                <w:rFonts w:ascii="san-serif" w:hAnsi="san-serif"/>
                <w:color w:val="222222"/>
                <w:sz w:val="21"/>
                <w:szCs w:val="21"/>
              </w:rPr>
              <w:t xml:space="preserve"> open gates to service in the Rio Grande Valley and b</w:t>
            </w:r>
            <w:r w:rsidR="00540C25" w:rsidRPr="00540C25">
              <w:rPr>
                <w:rFonts w:ascii="san-serif" w:hAnsi="san-serif"/>
                <w:color w:val="222222"/>
                <w:sz w:val="21"/>
                <w:szCs w:val="21"/>
              </w:rPr>
              <w:t>eyond.</w:t>
            </w:r>
          </w:p>
        </w:tc>
      </w:tr>
      <w:tr w:rsidR="00EA059C" w:rsidRPr="007E5DA5" w14:paraId="44321186" w14:textId="77777777" w:rsidTr="74D272CA">
        <w:trPr>
          <w:trHeight w:val="1187"/>
        </w:trPr>
        <w:tc>
          <w:tcPr>
            <w:tcW w:w="10885" w:type="dxa"/>
          </w:tcPr>
          <w:p w14:paraId="4A29E48F" w14:textId="1B1F4A32" w:rsidR="00EA059C" w:rsidRPr="00761C99" w:rsidRDefault="00EA059C" w:rsidP="00EA059C">
            <w:pPr>
              <w:rPr>
                <w:rFonts w:ascii="Arial" w:hAnsi="Arial" w:cs="Arial"/>
                <w:b/>
                <w:bCs/>
              </w:rPr>
            </w:pPr>
            <w:r w:rsidRPr="00761C99">
              <w:rPr>
                <w:rFonts w:ascii="Arial" w:hAnsi="Arial" w:cs="Arial"/>
                <w:b/>
                <w:bCs/>
              </w:rPr>
              <w:t>Mission:</w:t>
            </w:r>
            <w:r w:rsidR="004B26A4">
              <w:rPr>
                <w:rFonts w:ascii="Arial" w:hAnsi="Arial" w:cs="Arial"/>
                <w:b/>
                <w:bCs/>
              </w:rPr>
              <w:t xml:space="preserve"> </w:t>
            </w:r>
            <w:r w:rsidR="0098427D">
              <w:rPr>
                <w:rFonts w:ascii="san-serif" w:hAnsi="san-serif"/>
                <w:color w:val="222222"/>
                <w:sz w:val="21"/>
                <w:szCs w:val="21"/>
              </w:rPr>
              <w:t xml:space="preserve"> opens the door to one of the most challenging and rewarding professional fields today. Psychology students learn the necessary skills to assist people in improving their mental health; they also gain knowledge and abilities that are valued in many other fields, such as business and politics. At the bachelor’s level, psychology graduates are sought in fields like mental health casework statistics, probation and corrections, public relations, health education, social work, human resources, recreational therapy, education, and physician assisting among others. </w:t>
            </w:r>
            <w:r w:rsidR="00946C9D">
              <w:rPr>
                <w:rFonts w:ascii="san-serif" w:hAnsi="san-serif"/>
                <w:color w:val="222222"/>
                <w:sz w:val="21"/>
                <w:szCs w:val="21"/>
              </w:rPr>
              <w:t xml:space="preserve"> We prepare advanced students</w:t>
            </w:r>
            <w:r w:rsidR="00EC4BC1">
              <w:rPr>
                <w:rFonts w:ascii="san-serif" w:hAnsi="san-serif"/>
                <w:color w:val="222222"/>
                <w:sz w:val="21"/>
                <w:szCs w:val="21"/>
              </w:rPr>
              <w:t xml:space="preserve"> to be clinicians</w:t>
            </w:r>
            <w:r w:rsidR="00866345">
              <w:rPr>
                <w:rFonts w:ascii="san-serif" w:hAnsi="san-serif"/>
                <w:color w:val="222222"/>
                <w:sz w:val="21"/>
                <w:szCs w:val="21"/>
              </w:rPr>
              <w:t>, researchers, and behavioral specialists</w:t>
            </w:r>
            <w:r w:rsidR="002A403E">
              <w:rPr>
                <w:rFonts w:ascii="san-serif" w:hAnsi="san-serif"/>
                <w:color w:val="222222"/>
                <w:sz w:val="21"/>
                <w:szCs w:val="21"/>
              </w:rPr>
              <w:t>.</w:t>
            </w:r>
          </w:p>
        </w:tc>
      </w:tr>
    </w:tbl>
    <w:p w14:paraId="1894CC20" w14:textId="1EBAC088" w:rsidR="00E56B7C" w:rsidRPr="00AE759E" w:rsidRDefault="00E56B7C">
      <w:pPr>
        <w:rPr>
          <w:rFonts w:ascii="Arial" w:hAnsi="Arial" w:cs="Arial"/>
          <w:b/>
          <w:bCs/>
          <w:sz w:val="2"/>
          <w:szCs w:val="2"/>
        </w:rPr>
      </w:pPr>
    </w:p>
    <w:p w14:paraId="1E5DABC9" w14:textId="5C128310" w:rsidR="007E5DA5" w:rsidRPr="00352E0B" w:rsidRDefault="001F4C76">
      <w:pPr>
        <w:rPr>
          <w:rFonts w:ascii="Arial" w:hAnsi="Arial" w:cs="Arial"/>
          <w:b/>
          <w:bCs/>
        </w:rPr>
      </w:pPr>
      <w:r w:rsidRPr="00352E0B">
        <w:rPr>
          <w:rFonts w:ascii="Arial" w:hAnsi="Arial" w:cs="Arial"/>
          <w:b/>
          <w:bCs/>
        </w:rPr>
        <w:t>PROFILE</w:t>
      </w:r>
    </w:p>
    <w:tbl>
      <w:tblPr>
        <w:tblStyle w:val="TableGrid"/>
        <w:tblW w:w="10885" w:type="dxa"/>
        <w:tblLook w:val="04A0" w:firstRow="1" w:lastRow="0" w:firstColumn="1" w:lastColumn="0" w:noHBand="0" w:noVBand="1"/>
      </w:tblPr>
      <w:tblGrid>
        <w:gridCol w:w="10885"/>
      </w:tblGrid>
      <w:tr w:rsidR="00E84386" w:rsidRPr="007E5DA5" w14:paraId="2ED36DAE" w14:textId="77777777" w:rsidTr="00536385">
        <w:trPr>
          <w:trHeight w:val="548"/>
        </w:trPr>
        <w:tc>
          <w:tcPr>
            <w:tcW w:w="10885" w:type="dxa"/>
            <w:shd w:val="clear" w:color="auto" w:fill="E6E6E6"/>
          </w:tcPr>
          <w:p w14:paraId="34ED7AF2" w14:textId="77777777" w:rsidR="00E84386" w:rsidRDefault="007E5DA5">
            <w:pPr>
              <w:rPr>
                <w:rFonts w:ascii="Arial" w:hAnsi="Arial" w:cs="Arial"/>
                <w:b/>
                <w:bCs/>
              </w:rPr>
            </w:pPr>
            <w:r w:rsidRPr="00761C99">
              <w:rPr>
                <w:rFonts w:ascii="Arial" w:hAnsi="Arial" w:cs="Arial"/>
                <w:b/>
                <w:bCs/>
              </w:rPr>
              <w:t>Majors:</w:t>
            </w:r>
          </w:p>
          <w:p w14:paraId="6C059FE1" w14:textId="534DC0C7" w:rsidR="00267ECD" w:rsidRPr="005C662A" w:rsidRDefault="008E4553">
            <w:pPr>
              <w:rPr>
                <w:rFonts w:ascii="Arial" w:hAnsi="Arial" w:cs="Arial"/>
                <w:sz w:val="18"/>
                <w:szCs w:val="18"/>
              </w:rPr>
            </w:pPr>
            <w:r>
              <w:rPr>
                <w:rFonts w:ascii="Arial" w:hAnsi="Arial" w:cs="Arial"/>
                <w:sz w:val="18"/>
                <w:szCs w:val="18"/>
              </w:rPr>
              <w:t>B</w:t>
            </w:r>
            <w:r w:rsidR="00FC3FD8">
              <w:rPr>
                <w:rFonts w:ascii="Arial" w:hAnsi="Arial" w:cs="Arial"/>
                <w:sz w:val="18"/>
                <w:szCs w:val="18"/>
              </w:rPr>
              <w:t>achelor of Science, Psychology</w:t>
            </w:r>
          </w:p>
        </w:tc>
      </w:tr>
      <w:tr w:rsidR="00E84386" w:rsidRPr="007E5DA5" w14:paraId="6BC98A30" w14:textId="77777777" w:rsidTr="00456028">
        <w:trPr>
          <w:trHeight w:val="414"/>
        </w:trPr>
        <w:tc>
          <w:tcPr>
            <w:tcW w:w="10885" w:type="dxa"/>
            <w:shd w:val="clear" w:color="auto" w:fill="E6E6E6"/>
          </w:tcPr>
          <w:p w14:paraId="4383D083" w14:textId="77777777" w:rsidR="00E84386" w:rsidRDefault="007E5DA5">
            <w:pPr>
              <w:rPr>
                <w:rFonts w:ascii="Arial" w:hAnsi="Arial" w:cs="Arial"/>
                <w:b/>
                <w:bCs/>
              </w:rPr>
            </w:pPr>
            <w:r w:rsidRPr="00761C99">
              <w:rPr>
                <w:rFonts w:ascii="Arial" w:hAnsi="Arial" w:cs="Arial"/>
                <w:b/>
                <w:bCs/>
              </w:rPr>
              <w:t>Graduate Programs:</w:t>
            </w:r>
          </w:p>
          <w:p w14:paraId="061F1BE2" w14:textId="77777777" w:rsidR="00536385" w:rsidRDefault="00FD7562">
            <w:pPr>
              <w:rPr>
                <w:rFonts w:ascii="Arial" w:hAnsi="Arial" w:cs="Arial"/>
                <w:b/>
                <w:bCs/>
              </w:rPr>
            </w:pPr>
            <w:proofErr w:type="gramStart"/>
            <w:r>
              <w:rPr>
                <w:rFonts w:ascii="Arial" w:hAnsi="Arial" w:cs="Arial"/>
                <w:b/>
                <w:bCs/>
              </w:rPr>
              <w:t>Masters of Arts</w:t>
            </w:r>
            <w:proofErr w:type="gramEnd"/>
            <w:r>
              <w:rPr>
                <w:rFonts w:ascii="Arial" w:hAnsi="Arial" w:cs="Arial"/>
                <w:b/>
                <w:bCs/>
              </w:rPr>
              <w:t>, Clinical Psychology</w:t>
            </w:r>
          </w:p>
          <w:p w14:paraId="24C90EF8" w14:textId="122C6CA8" w:rsidR="00FD7562" w:rsidRDefault="00FD7562">
            <w:pPr>
              <w:rPr>
                <w:rFonts w:ascii="Arial" w:hAnsi="Arial" w:cs="Arial"/>
                <w:b/>
                <w:bCs/>
              </w:rPr>
            </w:pPr>
            <w:proofErr w:type="gramStart"/>
            <w:r>
              <w:rPr>
                <w:rFonts w:ascii="Arial" w:hAnsi="Arial" w:cs="Arial"/>
                <w:b/>
                <w:bCs/>
              </w:rPr>
              <w:t>Masters of Arts</w:t>
            </w:r>
            <w:proofErr w:type="gramEnd"/>
            <w:r>
              <w:rPr>
                <w:rFonts w:ascii="Arial" w:hAnsi="Arial" w:cs="Arial"/>
                <w:b/>
                <w:bCs/>
              </w:rPr>
              <w:t xml:space="preserve">, Experimental </w:t>
            </w:r>
            <w:r w:rsidR="00B5155A">
              <w:rPr>
                <w:rFonts w:ascii="Arial" w:hAnsi="Arial" w:cs="Arial"/>
                <w:b/>
                <w:bCs/>
              </w:rPr>
              <w:t>Psychology</w:t>
            </w:r>
          </w:p>
          <w:p w14:paraId="4D5132AF" w14:textId="2E09B451" w:rsidR="007102D0" w:rsidRDefault="007102D0">
            <w:pPr>
              <w:rPr>
                <w:rFonts w:ascii="Arial" w:hAnsi="Arial" w:cs="Arial"/>
                <w:b/>
                <w:bCs/>
              </w:rPr>
            </w:pPr>
            <w:r>
              <w:rPr>
                <w:rFonts w:ascii="Arial" w:hAnsi="Arial" w:cs="Arial"/>
                <w:b/>
                <w:bCs/>
              </w:rPr>
              <w:t>Certificate in Applied Behavior Analysis</w:t>
            </w:r>
          </w:p>
          <w:p w14:paraId="00237844" w14:textId="24DD9DB0" w:rsidR="00B5155A" w:rsidRPr="00761C99" w:rsidRDefault="00B5155A">
            <w:pPr>
              <w:rPr>
                <w:rFonts w:ascii="Arial" w:hAnsi="Arial" w:cs="Arial"/>
                <w:b/>
                <w:bCs/>
              </w:rPr>
            </w:pPr>
            <w:r>
              <w:rPr>
                <w:rFonts w:ascii="Arial" w:hAnsi="Arial" w:cs="Arial"/>
                <w:b/>
                <w:bCs/>
              </w:rPr>
              <w:t>D</w:t>
            </w:r>
            <w:r w:rsidR="009D624F">
              <w:rPr>
                <w:rFonts w:ascii="Arial" w:hAnsi="Arial" w:cs="Arial"/>
                <w:b/>
                <w:bCs/>
              </w:rPr>
              <w:t>octor of Philosophy</w:t>
            </w:r>
            <w:r w:rsidR="008826F2">
              <w:rPr>
                <w:rFonts w:ascii="Arial" w:hAnsi="Arial" w:cs="Arial"/>
                <w:b/>
                <w:bCs/>
              </w:rPr>
              <w:t>, Clinical Psychology</w:t>
            </w:r>
          </w:p>
        </w:tc>
      </w:tr>
      <w:tr w:rsidR="00E84386" w:rsidRPr="007E5DA5" w14:paraId="181C5928" w14:textId="77777777" w:rsidTr="00456028">
        <w:trPr>
          <w:trHeight w:val="873"/>
        </w:trPr>
        <w:tc>
          <w:tcPr>
            <w:tcW w:w="10885" w:type="dxa"/>
            <w:shd w:val="clear" w:color="auto" w:fill="E6E6E6"/>
          </w:tcPr>
          <w:p w14:paraId="2DC74A34" w14:textId="0128B394" w:rsidR="00E84386" w:rsidRPr="00761C99" w:rsidRDefault="007E5DA5">
            <w:pPr>
              <w:rPr>
                <w:rFonts w:ascii="Arial" w:hAnsi="Arial" w:cs="Arial"/>
                <w:b/>
                <w:bCs/>
              </w:rPr>
            </w:pPr>
            <w:r w:rsidRPr="00761C99">
              <w:rPr>
                <w:rFonts w:ascii="Arial" w:hAnsi="Arial" w:cs="Arial"/>
                <w:b/>
                <w:bCs/>
              </w:rPr>
              <w:t>Students</w:t>
            </w:r>
          </w:p>
          <w:p w14:paraId="6192ABE6" w14:textId="15B1B5B5" w:rsidR="00643CAE" w:rsidRPr="001F4C76" w:rsidRDefault="007E5DA5" w:rsidP="00643CAE">
            <w:pPr>
              <w:pStyle w:val="ListParagraph"/>
              <w:numPr>
                <w:ilvl w:val="0"/>
                <w:numId w:val="1"/>
              </w:numPr>
              <w:rPr>
                <w:rFonts w:ascii="Arial" w:hAnsi="Arial" w:cs="Arial"/>
              </w:rPr>
            </w:pPr>
            <w:r w:rsidRPr="001F4C76">
              <w:rPr>
                <w:rFonts w:ascii="Arial" w:hAnsi="Arial" w:cs="Arial"/>
              </w:rPr>
              <w:t>Number of Students:</w:t>
            </w:r>
            <w:r w:rsidR="00B154A8">
              <w:rPr>
                <w:rFonts w:ascii="Arial" w:hAnsi="Arial" w:cs="Arial"/>
              </w:rPr>
              <w:t xml:space="preserve"> Undergraduate</w:t>
            </w:r>
            <w:r w:rsidR="00B72EAB">
              <w:rPr>
                <w:rFonts w:ascii="Arial" w:hAnsi="Arial" w:cs="Arial"/>
              </w:rPr>
              <w:t xml:space="preserve"> 1,517; Graduate </w:t>
            </w:r>
            <w:r w:rsidR="00D92FC0">
              <w:rPr>
                <w:rFonts w:ascii="Arial" w:hAnsi="Arial" w:cs="Arial"/>
              </w:rPr>
              <w:t>64</w:t>
            </w:r>
          </w:p>
          <w:p w14:paraId="46F3F575" w14:textId="5D1F3B22" w:rsidR="007E5DA5" w:rsidRPr="00761C99" w:rsidRDefault="007E5DA5" w:rsidP="00643CAE">
            <w:pPr>
              <w:pStyle w:val="ListParagraph"/>
              <w:numPr>
                <w:ilvl w:val="0"/>
                <w:numId w:val="1"/>
              </w:numPr>
              <w:rPr>
                <w:rFonts w:ascii="Arial" w:hAnsi="Arial" w:cs="Arial"/>
                <w:b/>
                <w:bCs/>
              </w:rPr>
            </w:pPr>
            <w:r w:rsidRPr="001F4C76">
              <w:rPr>
                <w:rFonts w:ascii="Arial" w:hAnsi="Arial" w:cs="Arial"/>
              </w:rPr>
              <w:t>Characteristics</w:t>
            </w:r>
            <w:r w:rsidR="00635FCE" w:rsidRPr="001F4C76">
              <w:rPr>
                <w:rFonts w:ascii="Arial" w:hAnsi="Arial" w:cs="Arial"/>
              </w:rPr>
              <w:t>:</w:t>
            </w:r>
            <w:r w:rsidRPr="001F4C76">
              <w:rPr>
                <w:rFonts w:ascii="Arial" w:hAnsi="Arial" w:cs="Arial"/>
              </w:rPr>
              <w:t xml:space="preserve"> </w:t>
            </w:r>
            <w:r w:rsidRPr="001F4C76">
              <w:rPr>
                <w:rFonts w:ascii="Arial" w:hAnsi="Arial" w:cs="Arial"/>
                <w:sz w:val="18"/>
                <w:szCs w:val="18"/>
              </w:rPr>
              <w:t>(e.g.</w:t>
            </w:r>
            <w:r w:rsidR="00FB7BC7">
              <w:rPr>
                <w:rFonts w:ascii="Arial" w:hAnsi="Arial" w:cs="Arial"/>
                <w:sz w:val="18"/>
                <w:szCs w:val="18"/>
              </w:rPr>
              <w:t>,</w:t>
            </w:r>
            <w:r w:rsidRPr="001F4C76">
              <w:rPr>
                <w:rFonts w:ascii="Arial" w:hAnsi="Arial" w:cs="Arial"/>
                <w:sz w:val="18"/>
                <w:szCs w:val="18"/>
              </w:rPr>
              <w:t xml:space="preserve"> graduate, undergraduate</w:t>
            </w:r>
            <w:r w:rsidR="00635FCE" w:rsidRPr="001F4C76">
              <w:rPr>
                <w:rFonts w:ascii="Arial" w:hAnsi="Arial" w:cs="Arial"/>
                <w:sz w:val="18"/>
                <w:szCs w:val="18"/>
              </w:rPr>
              <w:t>)</w:t>
            </w:r>
            <w:r w:rsidR="00D92FC0">
              <w:rPr>
                <w:rFonts w:ascii="Arial" w:hAnsi="Arial" w:cs="Arial"/>
                <w:sz w:val="18"/>
                <w:szCs w:val="18"/>
              </w:rPr>
              <w:t xml:space="preserve"> Largely </w:t>
            </w:r>
            <w:r w:rsidR="007102D0">
              <w:rPr>
                <w:rFonts w:ascii="Arial" w:hAnsi="Arial" w:cs="Arial"/>
                <w:sz w:val="18"/>
                <w:szCs w:val="18"/>
              </w:rPr>
              <w:t>undergraduate with selective admission into graduate programs</w:t>
            </w:r>
          </w:p>
        </w:tc>
      </w:tr>
      <w:tr w:rsidR="00E84386" w:rsidRPr="007E5DA5" w14:paraId="0D07675D" w14:textId="77777777" w:rsidTr="00456028">
        <w:trPr>
          <w:trHeight w:val="873"/>
        </w:trPr>
        <w:tc>
          <w:tcPr>
            <w:tcW w:w="10885" w:type="dxa"/>
            <w:shd w:val="clear" w:color="auto" w:fill="E6E6E6"/>
          </w:tcPr>
          <w:p w14:paraId="12950A3B" w14:textId="77777777" w:rsidR="00E84386" w:rsidRPr="00761C99" w:rsidRDefault="007E5DA5">
            <w:pPr>
              <w:rPr>
                <w:rFonts w:ascii="Arial" w:hAnsi="Arial" w:cs="Arial"/>
                <w:b/>
                <w:bCs/>
              </w:rPr>
            </w:pPr>
            <w:r w:rsidRPr="00761C99">
              <w:rPr>
                <w:rFonts w:ascii="Arial" w:hAnsi="Arial" w:cs="Arial"/>
                <w:b/>
                <w:bCs/>
              </w:rPr>
              <w:t>Faculty</w:t>
            </w:r>
          </w:p>
          <w:p w14:paraId="7685D0DA" w14:textId="77777777" w:rsidR="00643CAE" w:rsidRPr="001F4C76" w:rsidRDefault="007E5DA5" w:rsidP="00643CAE">
            <w:pPr>
              <w:pStyle w:val="ListParagraph"/>
              <w:numPr>
                <w:ilvl w:val="0"/>
                <w:numId w:val="2"/>
              </w:numPr>
              <w:rPr>
                <w:rFonts w:ascii="Arial" w:hAnsi="Arial" w:cs="Arial"/>
              </w:rPr>
            </w:pPr>
            <w:r w:rsidRPr="001F4C76">
              <w:rPr>
                <w:rFonts w:ascii="Arial" w:hAnsi="Arial" w:cs="Arial"/>
              </w:rPr>
              <w:t xml:space="preserve">Number of </w:t>
            </w:r>
            <w:r w:rsidR="00AF43D0" w:rsidRPr="001F4C76">
              <w:rPr>
                <w:rFonts w:ascii="Arial" w:hAnsi="Arial" w:cs="Arial"/>
              </w:rPr>
              <w:t>Faculty:</w:t>
            </w:r>
          </w:p>
          <w:p w14:paraId="3D5550BE" w14:textId="51A6D079" w:rsidR="007E5DA5" w:rsidRPr="00761C99" w:rsidRDefault="007E5DA5" w:rsidP="00643CAE">
            <w:pPr>
              <w:pStyle w:val="ListParagraph"/>
              <w:numPr>
                <w:ilvl w:val="0"/>
                <w:numId w:val="2"/>
              </w:numPr>
              <w:rPr>
                <w:rFonts w:ascii="Arial" w:hAnsi="Arial" w:cs="Arial"/>
                <w:b/>
                <w:bCs/>
              </w:rPr>
            </w:pPr>
            <w:r w:rsidRPr="001F4C76">
              <w:rPr>
                <w:rFonts w:ascii="Arial" w:hAnsi="Arial" w:cs="Arial"/>
              </w:rPr>
              <w:t>Ranks</w:t>
            </w:r>
            <w:r w:rsidR="006C4777" w:rsidRPr="001F4C76">
              <w:rPr>
                <w:rFonts w:ascii="Arial" w:hAnsi="Arial" w:cs="Arial"/>
              </w:rPr>
              <w:t>:</w:t>
            </w:r>
            <w:r w:rsidRPr="001F4C76">
              <w:rPr>
                <w:rFonts w:ascii="Arial" w:hAnsi="Arial" w:cs="Arial"/>
              </w:rPr>
              <w:t xml:space="preserve"> Professors</w:t>
            </w:r>
            <w:r w:rsidR="00534A19">
              <w:rPr>
                <w:rFonts w:ascii="Arial" w:hAnsi="Arial" w:cs="Arial"/>
              </w:rPr>
              <w:t xml:space="preserve"> </w:t>
            </w:r>
            <w:r w:rsidR="00502C46">
              <w:rPr>
                <w:rFonts w:ascii="Arial" w:hAnsi="Arial" w:cs="Arial"/>
              </w:rPr>
              <w:t>6</w:t>
            </w:r>
            <w:r w:rsidR="0073327A">
              <w:rPr>
                <w:rFonts w:ascii="Arial" w:hAnsi="Arial" w:cs="Arial"/>
              </w:rPr>
              <w:t xml:space="preserve"> </w:t>
            </w:r>
            <w:r w:rsidRPr="001F4C76">
              <w:rPr>
                <w:rFonts w:ascii="Arial" w:hAnsi="Arial" w:cs="Arial"/>
              </w:rPr>
              <w:t>Assoc</w:t>
            </w:r>
            <w:r w:rsidR="00E56B7C" w:rsidRPr="001F4C76">
              <w:rPr>
                <w:rFonts w:ascii="Arial" w:hAnsi="Arial" w:cs="Arial"/>
              </w:rPr>
              <w:t>iate</w:t>
            </w:r>
            <w:r w:rsidRPr="001F4C76">
              <w:rPr>
                <w:rFonts w:ascii="Arial" w:hAnsi="Arial" w:cs="Arial"/>
              </w:rPr>
              <w:t xml:space="preserve"> Prof.</w:t>
            </w:r>
            <w:r w:rsidR="00AF43D0" w:rsidRPr="001F4C76">
              <w:rPr>
                <w:rFonts w:ascii="Arial" w:hAnsi="Arial" w:cs="Arial"/>
              </w:rPr>
              <w:t xml:space="preserve"> </w:t>
            </w:r>
            <w:r w:rsidR="0073327A">
              <w:rPr>
                <w:rFonts w:ascii="Arial" w:hAnsi="Arial" w:cs="Arial"/>
              </w:rPr>
              <w:t xml:space="preserve"> </w:t>
            </w:r>
            <w:proofErr w:type="gramStart"/>
            <w:r w:rsidR="0073327A">
              <w:rPr>
                <w:rFonts w:ascii="Arial" w:hAnsi="Arial" w:cs="Arial"/>
              </w:rPr>
              <w:t xml:space="preserve">6  </w:t>
            </w:r>
            <w:r w:rsidRPr="001F4C76">
              <w:rPr>
                <w:rFonts w:ascii="Arial" w:hAnsi="Arial" w:cs="Arial"/>
              </w:rPr>
              <w:t>Assist</w:t>
            </w:r>
            <w:r w:rsidR="00E56B7C" w:rsidRPr="001F4C76">
              <w:rPr>
                <w:rFonts w:ascii="Arial" w:hAnsi="Arial" w:cs="Arial"/>
              </w:rPr>
              <w:t>ant</w:t>
            </w:r>
            <w:proofErr w:type="gramEnd"/>
            <w:r w:rsidRPr="001F4C76">
              <w:rPr>
                <w:rFonts w:ascii="Arial" w:hAnsi="Arial" w:cs="Arial"/>
              </w:rPr>
              <w:t xml:space="preserve"> Prof.</w:t>
            </w:r>
            <w:r w:rsidR="00AF43D0" w:rsidRPr="001F4C76">
              <w:rPr>
                <w:rFonts w:ascii="Arial" w:hAnsi="Arial" w:cs="Arial"/>
              </w:rPr>
              <w:t xml:space="preserve"> </w:t>
            </w:r>
            <w:r w:rsidR="00BB57D9">
              <w:rPr>
                <w:rFonts w:ascii="Arial" w:hAnsi="Arial" w:cs="Arial"/>
              </w:rPr>
              <w:t>8</w:t>
            </w:r>
            <w:r w:rsidR="00502C46">
              <w:rPr>
                <w:rFonts w:ascii="Arial" w:hAnsi="Arial" w:cs="Arial"/>
              </w:rPr>
              <w:t xml:space="preserve"> </w:t>
            </w:r>
            <w:r w:rsidRPr="001F4C76">
              <w:rPr>
                <w:rFonts w:ascii="Arial" w:hAnsi="Arial" w:cs="Arial"/>
              </w:rPr>
              <w:t>Lecturers</w:t>
            </w:r>
            <w:r w:rsidR="00AF43D0" w:rsidRPr="001F4C76">
              <w:rPr>
                <w:rFonts w:ascii="Arial" w:hAnsi="Arial" w:cs="Arial"/>
              </w:rPr>
              <w:t xml:space="preserve"> </w:t>
            </w:r>
            <w:r w:rsidR="00502C46">
              <w:rPr>
                <w:rFonts w:ascii="Arial" w:hAnsi="Arial" w:cs="Arial"/>
              </w:rPr>
              <w:t>1</w:t>
            </w:r>
            <w:r w:rsidR="00BB57D9">
              <w:rPr>
                <w:rFonts w:ascii="Arial" w:hAnsi="Arial" w:cs="Arial"/>
              </w:rPr>
              <w:t>3</w:t>
            </w:r>
          </w:p>
        </w:tc>
      </w:tr>
      <w:tr w:rsidR="00AE759E" w:rsidRPr="007E5DA5" w14:paraId="5F7DB172" w14:textId="77777777" w:rsidTr="00456028">
        <w:trPr>
          <w:trHeight w:val="1349"/>
        </w:trPr>
        <w:tc>
          <w:tcPr>
            <w:tcW w:w="10885" w:type="dxa"/>
            <w:shd w:val="clear" w:color="auto" w:fill="E6E6E6"/>
          </w:tcPr>
          <w:p w14:paraId="6B16450D" w14:textId="77777777" w:rsidR="00AE759E" w:rsidRDefault="00AE759E" w:rsidP="00AE759E">
            <w:pPr>
              <w:rPr>
                <w:rFonts w:ascii="Arial" w:hAnsi="Arial" w:cs="Arial"/>
                <w:b/>
                <w:bCs/>
              </w:rPr>
            </w:pPr>
            <w:r>
              <w:rPr>
                <w:rFonts w:ascii="Arial" w:hAnsi="Arial" w:cs="Arial"/>
                <w:b/>
                <w:bCs/>
              </w:rPr>
              <w:t>Campus Program Offering</w:t>
            </w:r>
          </w:p>
          <w:p w14:paraId="5063ECEC" w14:textId="77777777" w:rsidR="00AE759E" w:rsidRPr="001A37A8" w:rsidRDefault="00AE759E" w:rsidP="00AE759E">
            <w:pPr>
              <w:rPr>
                <w:rFonts w:ascii="Arial" w:hAnsi="Arial" w:cs="Arial"/>
                <w:b/>
                <w:bCs/>
                <w:sz w:val="4"/>
                <w:szCs w:val="4"/>
              </w:rPr>
            </w:pPr>
          </w:p>
          <w:p w14:paraId="2484F479" w14:textId="12D7A75B" w:rsidR="00AE759E" w:rsidRPr="00AE759E" w:rsidRDefault="00D23F91" w:rsidP="00AE759E">
            <w:pPr>
              <w:rPr>
                <w:rFonts w:ascii="Arial" w:hAnsi="Arial" w:cs="Arial"/>
                <w:i/>
                <w:iCs/>
                <w:sz w:val="16"/>
                <w:szCs w:val="16"/>
              </w:rPr>
            </w:pPr>
            <w:r>
              <w:rPr>
                <w:rFonts w:ascii="Arial" w:hAnsi="Arial" w:cs="Arial"/>
                <w:sz w:val="18"/>
                <w:szCs w:val="18"/>
              </w:rPr>
              <w:t>90</w:t>
            </w:r>
            <w:r w:rsidR="00AE759E" w:rsidRPr="00692568">
              <w:rPr>
                <w:rFonts w:ascii="Arial" w:hAnsi="Arial" w:cs="Arial"/>
                <w:sz w:val="18"/>
                <w:szCs w:val="18"/>
              </w:rPr>
              <w:t xml:space="preserve">% of </w:t>
            </w:r>
            <w:r w:rsidR="00295425">
              <w:rPr>
                <w:rFonts w:ascii="Arial" w:hAnsi="Arial" w:cs="Arial"/>
                <w:sz w:val="18"/>
                <w:szCs w:val="18"/>
              </w:rPr>
              <w:t>undergradu</w:t>
            </w:r>
            <w:r w:rsidR="00531827">
              <w:rPr>
                <w:rFonts w:ascii="Arial" w:hAnsi="Arial" w:cs="Arial"/>
                <w:sz w:val="18"/>
                <w:szCs w:val="18"/>
              </w:rPr>
              <w:t xml:space="preserve">ate </w:t>
            </w:r>
            <w:r w:rsidR="00AE759E" w:rsidRPr="00692568">
              <w:rPr>
                <w:rFonts w:ascii="Arial" w:hAnsi="Arial" w:cs="Arial"/>
                <w:sz w:val="18"/>
                <w:szCs w:val="18"/>
              </w:rPr>
              <w:t>program</w:t>
            </w:r>
            <w:r w:rsidR="00AE759E">
              <w:rPr>
                <w:rFonts w:ascii="Arial" w:hAnsi="Arial" w:cs="Arial"/>
                <w:sz w:val="18"/>
                <w:szCs w:val="18"/>
              </w:rPr>
              <w:t>/courses are</w:t>
            </w:r>
            <w:r w:rsidR="00AE759E" w:rsidRPr="00692568">
              <w:rPr>
                <w:rFonts w:ascii="Arial" w:hAnsi="Arial" w:cs="Arial"/>
                <w:sz w:val="18"/>
                <w:szCs w:val="18"/>
              </w:rPr>
              <w:t xml:space="preserve"> available at both campuses </w:t>
            </w:r>
            <w:r w:rsidR="00AE759E" w:rsidRPr="00AE759E">
              <w:rPr>
                <w:rFonts w:ascii="Arial" w:hAnsi="Arial" w:cs="Arial"/>
                <w:i/>
                <w:iCs/>
                <w:sz w:val="16"/>
                <w:szCs w:val="16"/>
              </w:rPr>
              <w:t>(face-to-face, online, hybrid, or ITV)</w:t>
            </w:r>
          </w:p>
          <w:p w14:paraId="1BA39E86" w14:textId="3D15179E" w:rsidR="00AE759E" w:rsidRPr="00692568" w:rsidRDefault="005A737F" w:rsidP="00AE759E">
            <w:pPr>
              <w:rPr>
                <w:rFonts w:ascii="Arial" w:hAnsi="Arial" w:cs="Arial"/>
                <w:sz w:val="16"/>
                <w:szCs w:val="16"/>
              </w:rPr>
            </w:pPr>
            <w:r>
              <w:rPr>
                <w:rFonts w:ascii="Arial" w:hAnsi="Arial" w:cs="Arial"/>
                <w:sz w:val="18"/>
                <w:szCs w:val="18"/>
              </w:rPr>
              <w:t>100</w:t>
            </w:r>
            <w:r w:rsidR="00AE759E" w:rsidRPr="00692568">
              <w:rPr>
                <w:rFonts w:ascii="Arial" w:hAnsi="Arial" w:cs="Arial"/>
                <w:sz w:val="18"/>
                <w:szCs w:val="18"/>
              </w:rPr>
              <w:t xml:space="preserve">% of </w:t>
            </w:r>
            <w:r w:rsidR="00531827">
              <w:rPr>
                <w:rFonts w:ascii="Arial" w:hAnsi="Arial" w:cs="Arial"/>
                <w:sz w:val="18"/>
                <w:szCs w:val="18"/>
              </w:rPr>
              <w:t xml:space="preserve">undergraduate </w:t>
            </w:r>
            <w:r w:rsidR="00AE759E" w:rsidRPr="00692568">
              <w:rPr>
                <w:rFonts w:ascii="Arial" w:hAnsi="Arial" w:cs="Arial"/>
                <w:sz w:val="18"/>
                <w:szCs w:val="18"/>
              </w:rPr>
              <w:t>program</w:t>
            </w:r>
            <w:r w:rsidR="00AE759E">
              <w:rPr>
                <w:rFonts w:ascii="Arial" w:hAnsi="Arial" w:cs="Arial"/>
                <w:sz w:val="18"/>
                <w:szCs w:val="18"/>
              </w:rPr>
              <w:t>/courses in the first 2 years of study per major map are a</w:t>
            </w:r>
            <w:r w:rsidR="00AE759E" w:rsidRPr="00692568">
              <w:rPr>
                <w:rFonts w:ascii="Arial" w:hAnsi="Arial" w:cs="Arial"/>
                <w:sz w:val="18"/>
                <w:szCs w:val="18"/>
              </w:rPr>
              <w:t xml:space="preserve">vailable at both campuses </w:t>
            </w:r>
            <w:r w:rsidR="00AE759E" w:rsidRPr="00AE759E">
              <w:rPr>
                <w:rFonts w:ascii="Arial" w:hAnsi="Arial" w:cs="Arial"/>
                <w:i/>
                <w:iCs/>
                <w:sz w:val="16"/>
                <w:szCs w:val="16"/>
              </w:rPr>
              <w:t>(face-to-face, online, hybrid, ITV)</w:t>
            </w:r>
          </w:p>
          <w:p w14:paraId="6F0548FA" w14:textId="734B03B9" w:rsidR="00AE759E" w:rsidRDefault="00D752A0" w:rsidP="00AE759E">
            <w:pPr>
              <w:rPr>
                <w:rFonts w:ascii="Arial" w:hAnsi="Arial" w:cs="Arial"/>
                <w:sz w:val="16"/>
                <w:szCs w:val="16"/>
              </w:rPr>
            </w:pPr>
            <w:r>
              <w:rPr>
                <w:rFonts w:ascii="Arial" w:hAnsi="Arial" w:cs="Arial"/>
                <w:sz w:val="18"/>
                <w:szCs w:val="18"/>
              </w:rPr>
              <w:t>90</w:t>
            </w:r>
            <w:r w:rsidR="00AE759E" w:rsidRPr="00692568">
              <w:rPr>
                <w:rFonts w:ascii="Arial" w:hAnsi="Arial" w:cs="Arial"/>
                <w:sz w:val="18"/>
                <w:szCs w:val="18"/>
              </w:rPr>
              <w:t>% of program</w:t>
            </w:r>
            <w:r w:rsidR="00AE759E">
              <w:rPr>
                <w:rFonts w:ascii="Arial" w:hAnsi="Arial" w:cs="Arial"/>
                <w:sz w:val="18"/>
                <w:szCs w:val="18"/>
              </w:rPr>
              <w:t>/courses in the upper division are</w:t>
            </w:r>
            <w:r w:rsidR="00AE759E" w:rsidRPr="00692568">
              <w:rPr>
                <w:rFonts w:ascii="Arial" w:hAnsi="Arial" w:cs="Arial"/>
                <w:sz w:val="18"/>
                <w:szCs w:val="18"/>
              </w:rPr>
              <w:t xml:space="preserve"> available at both campuses</w:t>
            </w:r>
            <w:r w:rsidR="00AE759E">
              <w:rPr>
                <w:rFonts w:ascii="Arial" w:hAnsi="Arial" w:cs="Arial"/>
                <w:sz w:val="18"/>
                <w:szCs w:val="18"/>
              </w:rPr>
              <w:t xml:space="preserve"> </w:t>
            </w:r>
            <w:r w:rsidR="00AE759E" w:rsidRPr="00AE759E">
              <w:rPr>
                <w:rFonts w:ascii="Arial" w:hAnsi="Arial" w:cs="Arial"/>
                <w:i/>
                <w:iCs/>
                <w:sz w:val="16"/>
                <w:szCs w:val="16"/>
              </w:rPr>
              <w:t>(face-to-face, online, hybrid, ITV)</w:t>
            </w:r>
          </w:p>
          <w:p w14:paraId="368EE997" w14:textId="61406365" w:rsidR="00AE759E" w:rsidRDefault="003C1191">
            <w:pPr>
              <w:rPr>
                <w:rFonts w:ascii="Arial" w:hAnsi="Arial" w:cs="Arial"/>
                <w:i/>
                <w:iCs/>
                <w:sz w:val="16"/>
                <w:szCs w:val="16"/>
              </w:rPr>
            </w:pPr>
            <w:r>
              <w:rPr>
                <w:rFonts w:ascii="Arial" w:hAnsi="Arial" w:cs="Arial"/>
                <w:sz w:val="18"/>
                <w:szCs w:val="18"/>
              </w:rPr>
              <w:t xml:space="preserve">0 </w:t>
            </w:r>
            <w:r w:rsidR="00AE759E" w:rsidRPr="00692568">
              <w:rPr>
                <w:rFonts w:ascii="Arial" w:hAnsi="Arial" w:cs="Arial"/>
                <w:sz w:val="18"/>
                <w:szCs w:val="18"/>
              </w:rPr>
              <w:t xml:space="preserve">% of </w:t>
            </w:r>
            <w:r w:rsidR="00AE759E">
              <w:rPr>
                <w:rFonts w:ascii="Arial" w:hAnsi="Arial" w:cs="Arial"/>
                <w:sz w:val="18"/>
                <w:szCs w:val="18"/>
              </w:rPr>
              <w:t xml:space="preserve">graduate </w:t>
            </w:r>
            <w:r w:rsidR="00AE759E" w:rsidRPr="00692568">
              <w:rPr>
                <w:rFonts w:ascii="Arial" w:hAnsi="Arial" w:cs="Arial"/>
                <w:sz w:val="18"/>
                <w:szCs w:val="18"/>
              </w:rPr>
              <w:t>program</w:t>
            </w:r>
            <w:r w:rsidR="00AE759E">
              <w:rPr>
                <w:rFonts w:ascii="Arial" w:hAnsi="Arial" w:cs="Arial"/>
                <w:sz w:val="18"/>
                <w:szCs w:val="18"/>
              </w:rPr>
              <w:t>/courses are</w:t>
            </w:r>
            <w:r w:rsidR="00AE759E" w:rsidRPr="00692568">
              <w:rPr>
                <w:rFonts w:ascii="Arial" w:hAnsi="Arial" w:cs="Arial"/>
                <w:sz w:val="18"/>
                <w:szCs w:val="18"/>
              </w:rPr>
              <w:t xml:space="preserve"> available at both campuses</w:t>
            </w:r>
            <w:r w:rsidR="00AE759E">
              <w:rPr>
                <w:rFonts w:ascii="Arial" w:hAnsi="Arial" w:cs="Arial"/>
                <w:sz w:val="18"/>
                <w:szCs w:val="18"/>
              </w:rPr>
              <w:t xml:space="preserve"> </w:t>
            </w:r>
            <w:r w:rsidR="00AE759E" w:rsidRPr="00AE759E">
              <w:rPr>
                <w:rFonts w:ascii="Arial" w:hAnsi="Arial" w:cs="Arial"/>
                <w:i/>
                <w:iCs/>
                <w:sz w:val="16"/>
                <w:szCs w:val="16"/>
              </w:rPr>
              <w:t>(face-to-face, online, hybrid, ITV)</w:t>
            </w:r>
          </w:p>
          <w:p w14:paraId="4334E68E" w14:textId="1338F253" w:rsidR="00E81771" w:rsidRPr="00AE759E" w:rsidRDefault="00E81771">
            <w:pPr>
              <w:rPr>
                <w:rFonts w:ascii="Arial" w:hAnsi="Arial" w:cs="Arial"/>
                <w:sz w:val="16"/>
                <w:szCs w:val="16"/>
              </w:rPr>
            </w:pPr>
            <w:r>
              <w:rPr>
                <w:rFonts w:ascii="Arial" w:hAnsi="Arial" w:cs="Arial"/>
                <w:i/>
                <w:iCs/>
                <w:sz w:val="16"/>
                <w:szCs w:val="16"/>
              </w:rPr>
              <w:t>Note: You may include details of availability by campus and any other related information that would be helpful.</w:t>
            </w:r>
          </w:p>
        </w:tc>
      </w:tr>
      <w:tr w:rsidR="00643CAE" w:rsidRPr="007E5DA5" w14:paraId="23D0E748" w14:textId="77777777" w:rsidTr="00456028">
        <w:trPr>
          <w:trHeight w:val="1610"/>
        </w:trPr>
        <w:tc>
          <w:tcPr>
            <w:tcW w:w="10885" w:type="dxa"/>
            <w:shd w:val="clear" w:color="auto" w:fill="E6E6E6"/>
          </w:tcPr>
          <w:p w14:paraId="6FF0042B" w14:textId="65FC6B6E" w:rsidR="00D81B77" w:rsidRDefault="005C58FA">
            <w:pPr>
              <w:rPr>
                <w:rFonts w:ascii="Arial" w:hAnsi="Arial" w:cs="Arial"/>
                <w:b/>
                <w:bCs/>
              </w:rPr>
            </w:pPr>
            <w:r>
              <w:rPr>
                <w:rFonts w:ascii="Arial" w:hAnsi="Arial" w:cs="Arial"/>
                <w:b/>
                <w:bCs/>
              </w:rPr>
              <w:t>Highlights</w:t>
            </w:r>
          </w:p>
          <w:p w14:paraId="1FB24C1B" w14:textId="77777777" w:rsidR="005C58FA" w:rsidRDefault="005C58FA">
            <w:pPr>
              <w:rPr>
                <w:rFonts w:ascii="Arial" w:hAnsi="Arial" w:cs="Arial"/>
                <w:b/>
                <w:bCs/>
              </w:rPr>
            </w:pPr>
          </w:p>
          <w:p w14:paraId="62C111B3" w14:textId="6BDF84BE" w:rsidR="00AB046C" w:rsidRPr="00761C99" w:rsidRDefault="00DA5315">
            <w:pPr>
              <w:rPr>
                <w:rFonts w:ascii="Arial" w:hAnsi="Arial" w:cs="Arial"/>
                <w:b/>
                <w:bCs/>
              </w:rPr>
            </w:pPr>
            <w:r>
              <w:rPr>
                <w:rFonts w:ascii="Arial" w:hAnsi="Arial" w:cs="Arial"/>
                <w:b/>
                <w:bCs/>
              </w:rPr>
              <w:t xml:space="preserve">Many of our </w:t>
            </w:r>
            <w:r w:rsidR="005C58FA">
              <w:rPr>
                <w:rFonts w:ascii="Arial" w:hAnsi="Arial" w:cs="Arial"/>
                <w:b/>
                <w:bCs/>
              </w:rPr>
              <w:t xml:space="preserve">undergraduate </w:t>
            </w:r>
            <w:r>
              <w:rPr>
                <w:rFonts w:ascii="Arial" w:hAnsi="Arial" w:cs="Arial"/>
                <w:b/>
                <w:bCs/>
              </w:rPr>
              <w:t xml:space="preserve">courses are offered online so that students can take them anytime, anywhere. </w:t>
            </w:r>
            <w:r w:rsidR="005C58FA">
              <w:rPr>
                <w:rFonts w:ascii="Arial" w:hAnsi="Arial" w:cs="Arial"/>
                <w:b/>
                <w:bCs/>
              </w:rPr>
              <w:t>This allows students to have flexibility with the rest of their schedule.</w:t>
            </w:r>
          </w:p>
        </w:tc>
      </w:tr>
    </w:tbl>
    <w:tbl>
      <w:tblPr>
        <w:tblStyle w:val="TableGrid"/>
        <w:tblpPr w:leftFromText="180" w:rightFromText="180" w:vertAnchor="text" w:horzAnchor="margin" w:tblpY="379"/>
        <w:tblW w:w="10885" w:type="dxa"/>
        <w:tblLook w:val="04A0" w:firstRow="1" w:lastRow="0" w:firstColumn="1" w:lastColumn="0" w:noHBand="0" w:noVBand="1"/>
      </w:tblPr>
      <w:tblGrid>
        <w:gridCol w:w="10885"/>
      </w:tblGrid>
      <w:tr w:rsidR="00635FCE" w:rsidRPr="007E5DA5" w14:paraId="68D5D692" w14:textId="77777777" w:rsidTr="00384B41">
        <w:trPr>
          <w:trHeight w:val="1700"/>
        </w:trPr>
        <w:tc>
          <w:tcPr>
            <w:tcW w:w="10885" w:type="dxa"/>
            <w:shd w:val="clear" w:color="auto" w:fill="FBD7CD"/>
          </w:tcPr>
          <w:p w14:paraId="4EC70DE7" w14:textId="45DA2F8F" w:rsidR="00635FCE" w:rsidRDefault="00635FCE" w:rsidP="00635FCE">
            <w:pPr>
              <w:rPr>
                <w:rFonts w:ascii="Arial" w:hAnsi="Arial" w:cs="Arial"/>
                <w:b/>
                <w:bCs/>
              </w:rPr>
            </w:pPr>
            <w:r w:rsidRPr="00761C99">
              <w:rPr>
                <w:rFonts w:ascii="Arial" w:hAnsi="Arial" w:cs="Arial"/>
                <w:b/>
                <w:bCs/>
              </w:rPr>
              <w:t>Success Stories</w:t>
            </w:r>
            <w:proofErr w:type="gramStart"/>
            <w:r w:rsidRPr="00761C99">
              <w:rPr>
                <w:rFonts w:ascii="Arial" w:hAnsi="Arial" w:cs="Arial"/>
                <w:b/>
                <w:bCs/>
              </w:rPr>
              <w:t>/</w:t>
            </w:r>
            <w:r w:rsidR="001F4C76">
              <w:rPr>
                <w:rFonts w:ascii="Arial" w:hAnsi="Arial" w:cs="Arial"/>
                <w:b/>
                <w:bCs/>
              </w:rPr>
              <w:t>”</w:t>
            </w:r>
            <w:r w:rsidRPr="00761C99">
              <w:rPr>
                <w:rFonts w:ascii="Arial" w:hAnsi="Arial" w:cs="Arial"/>
                <w:b/>
                <w:bCs/>
              </w:rPr>
              <w:t>Bragging</w:t>
            </w:r>
            <w:proofErr w:type="gramEnd"/>
            <w:r w:rsidR="001F4C76">
              <w:rPr>
                <w:rFonts w:ascii="Arial" w:hAnsi="Arial" w:cs="Arial"/>
                <w:b/>
                <w:bCs/>
              </w:rPr>
              <w:t>”</w:t>
            </w:r>
            <w:r w:rsidRPr="00761C99">
              <w:rPr>
                <w:rFonts w:ascii="Arial" w:hAnsi="Arial" w:cs="Arial"/>
                <w:b/>
                <w:bCs/>
              </w:rPr>
              <w:t>:</w:t>
            </w:r>
          </w:p>
          <w:p w14:paraId="3D94A72A" w14:textId="77777777" w:rsidR="00635FCE" w:rsidRDefault="00635FCE" w:rsidP="00643CAE">
            <w:pPr>
              <w:rPr>
                <w:rFonts w:ascii="Arial" w:hAnsi="Arial" w:cs="Arial"/>
                <w:sz w:val="18"/>
                <w:szCs w:val="18"/>
              </w:rPr>
            </w:pPr>
          </w:p>
          <w:p w14:paraId="77F40E4F" w14:textId="48E0989E" w:rsidR="00AF03D3" w:rsidRPr="00643CAE" w:rsidRDefault="00AF03D3" w:rsidP="00643CAE">
            <w:pPr>
              <w:rPr>
                <w:rFonts w:ascii="Arial" w:hAnsi="Arial" w:cs="Arial"/>
                <w:sz w:val="18"/>
                <w:szCs w:val="18"/>
              </w:rPr>
            </w:pPr>
            <w:r>
              <w:rPr>
                <w:rFonts w:ascii="Arial" w:hAnsi="Arial" w:cs="Arial"/>
                <w:sz w:val="18"/>
                <w:szCs w:val="18"/>
              </w:rPr>
              <w:t xml:space="preserve">We offer the only Ph.D. </w:t>
            </w:r>
            <w:r w:rsidR="00E311AE">
              <w:rPr>
                <w:rFonts w:ascii="Arial" w:hAnsi="Arial" w:cs="Arial"/>
                <w:sz w:val="18"/>
                <w:szCs w:val="18"/>
              </w:rPr>
              <w:t>in the College</w:t>
            </w:r>
            <w:r w:rsidR="00AB046C">
              <w:rPr>
                <w:rFonts w:ascii="Arial" w:hAnsi="Arial" w:cs="Arial"/>
                <w:sz w:val="18"/>
                <w:szCs w:val="18"/>
              </w:rPr>
              <w:t>.</w:t>
            </w:r>
            <w:r>
              <w:rPr>
                <w:rFonts w:ascii="Arial" w:hAnsi="Arial" w:cs="Arial"/>
                <w:sz w:val="18"/>
                <w:szCs w:val="18"/>
              </w:rPr>
              <w:t xml:space="preserve"> </w:t>
            </w:r>
            <w:r w:rsidR="0080621A">
              <w:rPr>
                <w:rFonts w:ascii="Arial" w:hAnsi="Arial" w:cs="Arial"/>
                <w:sz w:val="18"/>
                <w:szCs w:val="18"/>
              </w:rPr>
              <w:t xml:space="preserve">Our faculty are highly acclaimed in their respective sub-disciplines. </w:t>
            </w:r>
            <w:r w:rsidR="00992087">
              <w:rPr>
                <w:rFonts w:ascii="Arial" w:hAnsi="Arial" w:cs="Arial"/>
                <w:sz w:val="18"/>
                <w:szCs w:val="18"/>
              </w:rPr>
              <w:t xml:space="preserve">We have an incoming president of the national Association for </w:t>
            </w:r>
            <w:r w:rsidR="00007091">
              <w:rPr>
                <w:rFonts w:ascii="Arial" w:hAnsi="Arial" w:cs="Arial"/>
                <w:sz w:val="18"/>
                <w:szCs w:val="18"/>
              </w:rPr>
              <w:t>Cog</w:t>
            </w:r>
            <w:r w:rsidR="007D7F0B">
              <w:rPr>
                <w:rFonts w:ascii="Arial" w:hAnsi="Arial" w:cs="Arial"/>
                <w:sz w:val="18"/>
                <w:szCs w:val="18"/>
              </w:rPr>
              <w:t>nitive Behavior Therapy and an incoming president of the Texas Association of P</w:t>
            </w:r>
            <w:r w:rsidR="00956B0D">
              <w:rPr>
                <w:rFonts w:ascii="Arial" w:hAnsi="Arial" w:cs="Arial"/>
                <w:sz w:val="18"/>
                <w:szCs w:val="18"/>
              </w:rPr>
              <w:t xml:space="preserve">sychologists. Our faculty are well published and often invite students to participate in their research. Our student clubs are </w:t>
            </w:r>
            <w:r w:rsidR="003A3B01">
              <w:rPr>
                <w:rFonts w:ascii="Arial" w:hAnsi="Arial" w:cs="Arial"/>
                <w:sz w:val="18"/>
                <w:szCs w:val="18"/>
              </w:rPr>
              <w:t>active on campus and in the community</w:t>
            </w:r>
            <w:r w:rsidR="00C14DC2">
              <w:rPr>
                <w:rFonts w:ascii="Arial" w:hAnsi="Arial" w:cs="Arial"/>
                <w:sz w:val="18"/>
                <w:szCs w:val="18"/>
              </w:rPr>
              <w:t>.</w:t>
            </w:r>
          </w:p>
        </w:tc>
      </w:tr>
      <w:tr w:rsidR="00635FCE" w:rsidRPr="00E56B7C" w14:paraId="4DBD449B" w14:textId="77777777" w:rsidTr="00456028">
        <w:trPr>
          <w:trHeight w:val="440"/>
        </w:trPr>
        <w:tc>
          <w:tcPr>
            <w:tcW w:w="10885" w:type="dxa"/>
            <w:shd w:val="clear" w:color="auto" w:fill="FBD7CD"/>
          </w:tcPr>
          <w:p w14:paraId="15A602AB" w14:textId="67470679" w:rsidR="00635FCE" w:rsidRDefault="00635FCE" w:rsidP="00635FCE">
            <w:pPr>
              <w:rPr>
                <w:rFonts w:ascii="Arial" w:hAnsi="Arial" w:cs="Arial"/>
                <w:b/>
                <w:bCs/>
              </w:rPr>
            </w:pPr>
            <w:r w:rsidRPr="00E56B7C">
              <w:rPr>
                <w:rFonts w:ascii="Arial" w:hAnsi="Arial" w:cs="Arial"/>
                <w:b/>
                <w:bCs/>
              </w:rPr>
              <w:t>Mantra/Slogan:</w:t>
            </w:r>
          </w:p>
          <w:p w14:paraId="2AD044FF" w14:textId="5B36B73B" w:rsidR="00C14DC2" w:rsidRDefault="00C14DC2" w:rsidP="00635FCE">
            <w:pPr>
              <w:rPr>
                <w:rFonts w:ascii="Arial" w:hAnsi="Arial" w:cs="Arial"/>
                <w:b/>
                <w:bCs/>
              </w:rPr>
            </w:pPr>
          </w:p>
          <w:p w14:paraId="77B375E0" w14:textId="1382388E" w:rsidR="00C14DC2" w:rsidRDefault="00203704" w:rsidP="00635FCE">
            <w:pPr>
              <w:rPr>
                <w:rFonts w:ascii="Arial" w:hAnsi="Arial" w:cs="Arial"/>
                <w:b/>
                <w:bCs/>
              </w:rPr>
            </w:pPr>
            <w:r w:rsidRPr="00A132B5">
              <w:rPr>
                <w:rFonts w:ascii="Arial" w:hAnsi="Arial" w:cs="Arial"/>
              </w:rPr>
              <w:t>Healthy Minds, Happy Lives!</w:t>
            </w:r>
          </w:p>
          <w:p w14:paraId="31456194" w14:textId="1B1BD423" w:rsidR="00643CAE" w:rsidRPr="00E56B7C" w:rsidRDefault="00643CAE" w:rsidP="00635FCE">
            <w:pPr>
              <w:rPr>
                <w:rFonts w:ascii="Arial" w:hAnsi="Arial" w:cs="Arial"/>
                <w:sz w:val="18"/>
                <w:szCs w:val="18"/>
              </w:rPr>
            </w:pPr>
          </w:p>
        </w:tc>
      </w:tr>
    </w:tbl>
    <w:p w14:paraId="2E36A727" w14:textId="3C4F98F8" w:rsidR="00E84386" w:rsidRPr="00111308" w:rsidRDefault="00E84386" w:rsidP="00044272">
      <w:pPr>
        <w:spacing w:after="0" w:line="240" w:lineRule="auto"/>
        <w:rPr>
          <w:rFonts w:ascii="Arial" w:hAnsi="Arial" w:cs="Arial"/>
          <w:b/>
          <w:bCs/>
          <w:i/>
          <w:iCs/>
          <w:sz w:val="12"/>
          <w:szCs w:val="12"/>
        </w:rPr>
      </w:pPr>
    </w:p>
    <w:sectPr w:rsidR="00E84386" w:rsidRPr="00111308" w:rsidSect="00044272">
      <w:headerReference w:type="default" r:id="rId11"/>
      <w:footerReference w:type="default" r:id="rId12"/>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8F2FC" w14:textId="77777777" w:rsidR="003132D6" w:rsidRDefault="003132D6" w:rsidP="003C120B">
      <w:pPr>
        <w:spacing w:after="0" w:line="240" w:lineRule="auto"/>
      </w:pPr>
      <w:r>
        <w:separator/>
      </w:r>
    </w:p>
  </w:endnote>
  <w:endnote w:type="continuationSeparator" w:id="0">
    <w:p w14:paraId="765044CC" w14:textId="77777777" w:rsidR="003132D6" w:rsidRDefault="003132D6" w:rsidP="003C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7F5E2" w14:textId="366DE963" w:rsidR="003C120B" w:rsidRDefault="003C120B" w:rsidP="00111308">
    <w:pPr>
      <w:pStyle w:val="Footer"/>
      <w:jc w:val="right"/>
      <w:rPr>
        <w:sz w:val="18"/>
        <w:szCs w:val="18"/>
      </w:rPr>
    </w:pPr>
    <w:r w:rsidRPr="00111308">
      <w:rPr>
        <w:sz w:val="18"/>
        <w:szCs w:val="18"/>
      </w:rPr>
      <w:t>Revised</w:t>
    </w:r>
    <w:r w:rsidR="00111308" w:rsidRPr="00111308">
      <w:rPr>
        <w:sz w:val="18"/>
        <w:szCs w:val="18"/>
      </w:rPr>
      <w:t xml:space="preserve">: </w:t>
    </w:r>
    <w:r w:rsidR="00044272">
      <w:rPr>
        <w:sz w:val="18"/>
        <w:szCs w:val="18"/>
      </w:rPr>
      <w:t>January 29,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37E57" w14:textId="77777777" w:rsidR="003132D6" w:rsidRDefault="003132D6" w:rsidP="003C120B">
      <w:pPr>
        <w:spacing w:after="0" w:line="240" w:lineRule="auto"/>
      </w:pPr>
      <w:r>
        <w:separator/>
      </w:r>
    </w:p>
  </w:footnote>
  <w:footnote w:type="continuationSeparator" w:id="0">
    <w:p w14:paraId="4D40DA3E" w14:textId="77777777" w:rsidR="003132D6" w:rsidRDefault="003132D6" w:rsidP="003C12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3CC16" w14:textId="45730B78" w:rsidR="00044272" w:rsidRDefault="00044272" w:rsidP="00044272">
    <w:pPr>
      <w:pStyle w:val="Footer"/>
      <w:jc w:val="right"/>
      <w:rPr>
        <w:b/>
        <w:bCs/>
        <w:sz w:val="18"/>
        <w:szCs w:val="18"/>
      </w:rPr>
    </w:pPr>
    <w:r w:rsidRPr="00044272">
      <w:rPr>
        <w:b/>
        <w:bCs/>
        <w:sz w:val="18"/>
        <w:szCs w:val="18"/>
      </w:rPr>
      <w:t>SUBJECT TO CHANGE</w:t>
    </w:r>
  </w:p>
  <w:p w14:paraId="698BC4FF" w14:textId="77777777" w:rsidR="00384B41" w:rsidRPr="00384B41" w:rsidRDefault="00384B41" w:rsidP="00044272">
    <w:pPr>
      <w:pStyle w:val="Footer"/>
      <w:jc w:val="right"/>
      <w:rPr>
        <w:b/>
        <w:bCs/>
        <w:sz w:val="4"/>
        <w:szCs w:val="4"/>
      </w:rPr>
    </w:pPr>
  </w:p>
  <w:p w14:paraId="4CFBAA65" w14:textId="77777777" w:rsidR="00044272" w:rsidRDefault="00044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E2902"/>
    <w:multiLevelType w:val="hybridMultilevel"/>
    <w:tmpl w:val="BCD481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95716"/>
    <w:multiLevelType w:val="hybridMultilevel"/>
    <w:tmpl w:val="4F969F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727EB"/>
    <w:multiLevelType w:val="hybridMultilevel"/>
    <w:tmpl w:val="42923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A2D10"/>
    <w:multiLevelType w:val="hybridMultilevel"/>
    <w:tmpl w:val="1572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1A11B6"/>
    <w:multiLevelType w:val="hybridMultilevel"/>
    <w:tmpl w:val="D19CC3C0"/>
    <w:lvl w:ilvl="0" w:tplc="75968D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A5310"/>
    <w:multiLevelType w:val="hybridMultilevel"/>
    <w:tmpl w:val="64A20948"/>
    <w:lvl w:ilvl="0" w:tplc="BD24B64E">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UwtbAwMDKxMDC2MDFS0lEKTi0uzszPAykwrgUAmY70DiwAAAA="/>
  </w:docVars>
  <w:rsids>
    <w:rsidRoot w:val="007A401B"/>
    <w:rsid w:val="00007091"/>
    <w:rsid w:val="00044272"/>
    <w:rsid w:val="000572ED"/>
    <w:rsid w:val="000E2C01"/>
    <w:rsid w:val="00111308"/>
    <w:rsid w:val="001F4C76"/>
    <w:rsid w:val="00203704"/>
    <w:rsid w:val="0024462B"/>
    <w:rsid w:val="00267ECD"/>
    <w:rsid w:val="00295425"/>
    <w:rsid w:val="002A403E"/>
    <w:rsid w:val="002F5083"/>
    <w:rsid w:val="00300022"/>
    <w:rsid w:val="0030014F"/>
    <w:rsid w:val="003132D6"/>
    <w:rsid w:val="0034174A"/>
    <w:rsid w:val="00352E0B"/>
    <w:rsid w:val="00384B41"/>
    <w:rsid w:val="003A3B01"/>
    <w:rsid w:val="003C1191"/>
    <w:rsid w:val="003C120B"/>
    <w:rsid w:val="003D43F2"/>
    <w:rsid w:val="00442F0B"/>
    <w:rsid w:val="0045362E"/>
    <w:rsid w:val="00456028"/>
    <w:rsid w:val="0047631C"/>
    <w:rsid w:val="00476480"/>
    <w:rsid w:val="004B26A4"/>
    <w:rsid w:val="00502C46"/>
    <w:rsid w:val="00531827"/>
    <w:rsid w:val="00534A19"/>
    <w:rsid w:val="00536385"/>
    <w:rsid w:val="00540C25"/>
    <w:rsid w:val="005A737F"/>
    <w:rsid w:val="005C58FA"/>
    <w:rsid w:val="005C662A"/>
    <w:rsid w:val="005F2132"/>
    <w:rsid w:val="00616844"/>
    <w:rsid w:val="00621FE9"/>
    <w:rsid w:val="00635FCE"/>
    <w:rsid w:val="00643CAE"/>
    <w:rsid w:val="006C4777"/>
    <w:rsid w:val="007102D0"/>
    <w:rsid w:val="0073327A"/>
    <w:rsid w:val="00761C99"/>
    <w:rsid w:val="007A401B"/>
    <w:rsid w:val="007D7F0B"/>
    <w:rsid w:val="007E5DA5"/>
    <w:rsid w:val="007F5876"/>
    <w:rsid w:val="0080621A"/>
    <w:rsid w:val="00866345"/>
    <w:rsid w:val="008826F2"/>
    <w:rsid w:val="008E4553"/>
    <w:rsid w:val="00946C9D"/>
    <w:rsid w:val="00952C91"/>
    <w:rsid w:val="00956B0D"/>
    <w:rsid w:val="0098427D"/>
    <w:rsid w:val="00992087"/>
    <w:rsid w:val="009D624F"/>
    <w:rsid w:val="00A001D1"/>
    <w:rsid w:val="00A132B5"/>
    <w:rsid w:val="00A54A99"/>
    <w:rsid w:val="00A55FA5"/>
    <w:rsid w:val="00AB046C"/>
    <w:rsid w:val="00AE759E"/>
    <w:rsid w:val="00AF03D3"/>
    <w:rsid w:val="00AF43D0"/>
    <w:rsid w:val="00B154A8"/>
    <w:rsid w:val="00B5155A"/>
    <w:rsid w:val="00B72EAB"/>
    <w:rsid w:val="00BB57D9"/>
    <w:rsid w:val="00BD48CD"/>
    <w:rsid w:val="00C14DC2"/>
    <w:rsid w:val="00C150EF"/>
    <w:rsid w:val="00D23F91"/>
    <w:rsid w:val="00D44AE6"/>
    <w:rsid w:val="00D752A0"/>
    <w:rsid w:val="00D81B77"/>
    <w:rsid w:val="00D92FC0"/>
    <w:rsid w:val="00DA5315"/>
    <w:rsid w:val="00E311AE"/>
    <w:rsid w:val="00E56B7C"/>
    <w:rsid w:val="00E81771"/>
    <w:rsid w:val="00E84386"/>
    <w:rsid w:val="00E869DA"/>
    <w:rsid w:val="00EA059C"/>
    <w:rsid w:val="00EB71BB"/>
    <w:rsid w:val="00EC4BC1"/>
    <w:rsid w:val="00EC79BB"/>
    <w:rsid w:val="00F45C0C"/>
    <w:rsid w:val="00F5567B"/>
    <w:rsid w:val="00FA25D4"/>
    <w:rsid w:val="00FB7BC7"/>
    <w:rsid w:val="00FC3FD8"/>
    <w:rsid w:val="00FD7562"/>
    <w:rsid w:val="74D27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A75CF"/>
  <w15:chartTrackingRefBased/>
  <w15:docId w15:val="{964B37ED-089B-45C1-9F00-57C44238B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E8438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E8438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Web3">
    <w:name w:val="Table Web 3"/>
    <w:basedOn w:val="TableNormal"/>
    <w:uiPriority w:val="99"/>
    <w:rsid w:val="00E843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7E5DA5"/>
    <w:pPr>
      <w:ind w:left="720"/>
      <w:contextualSpacing/>
    </w:pPr>
  </w:style>
  <w:style w:type="paragraph" w:styleId="Header">
    <w:name w:val="header"/>
    <w:basedOn w:val="Normal"/>
    <w:link w:val="HeaderChar"/>
    <w:uiPriority w:val="99"/>
    <w:unhideWhenUsed/>
    <w:rsid w:val="003C12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20B"/>
  </w:style>
  <w:style w:type="paragraph" w:styleId="Footer">
    <w:name w:val="footer"/>
    <w:basedOn w:val="Normal"/>
    <w:link w:val="FooterChar"/>
    <w:uiPriority w:val="99"/>
    <w:unhideWhenUsed/>
    <w:rsid w:val="003C12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94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760A14105D19468D9FF10DDD2B763A" ma:contentTypeVersion="15" ma:contentTypeDescription="Create a new document." ma:contentTypeScope="" ma:versionID="2e3ff83890355efd00427d624b81ef5b">
  <xsd:schema xmlns:xsd="http://www.w3.org/2001/XMLSchema" xmlns:xs="http://www.w3.org/2001/XMLSchema" xmlns:p="http://schemas.microsoft.com/office/2006/metadata/properties" xmlns:ns1="http://schemas.microsoft.com/sharepoint/v3" xmlns:ns3="caa41fc8-5761-4dc1-a831-ea19ff6c8384" xmlns:ns4="e9161ec4-6aed-467b-895c-9daa80310b72" targetNamespace="http://schemas.microsoft.com/office/2006/metadata/properties" ma:root="true" ma:fieldsID="b66365ccc4eb47105477c85c297f77f2" ns1:_="" ns3:_="" ns4:_="">
    <xsd:import namespace="http://schemas.microsoft.com/sharepoint/v3"/>
    <xsd:import namespace="caa41fc8-5761-4dc1-a831-ea19ff6c8384"/>
    <xsd:import namespace="e9161ec4-6aed-467b-895c-9daa80310b7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1:_ip_UnifiedCompliancePolicyProperties" minOccurs="0"/>
                <xsd:element ref="ns1:_ip_UnifiedCompliancePolicyUIAc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41fc8-5761-4dc1-a831-ea19ff6c83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161ec4-6aed-467b-895c-9daa80310b7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8F8AFBD-0BB4-47DC-B552-878DF3F8E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a41fc8-5761-4dc1-a831-ea19ff6c8384"/>
    <ds:schemaRef ds:uri="e9161ec4-6aed-467b-895c-9daa80310b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A9881-EA6F-4EBC-B916-8E3584AED05B}">
  <ds:schemaRefs>
    <ds:schemaRef ds:uri="http://schemas.microsoft.com/sharepoint/v3/contenttype/forms"/>
  </ds:schemaRefs>
</ds:datastoreItem>
</file>

<file path=customXml/itemProps3.xml><?xml version="1.0" encoding="utf-8"?>
<ds:datastoreItem xmlns:ds="http://schemas.openxmlformats.org/officeDocument/2006/customXml" ds:itemID="{D5600624-4366-4EA2-B303-B6393C91367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1822</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Moreno</dc:creator>
  <cp:keywords/>
  <dc:description/>
  <cp:lastModifiedBy>Paul Sale</cp:lastModifiedBy>
  <cp:revision>63</cp:revision>
  <cp:lastPrinted>2019-10-31T17:21:00Z</cp:lastPrinted>
  <dcterms:created xsi:type="dcterms:W3CDTF">2020-02-11T01:44:00Z</dcterms:created>
  <dcterms:modified xsi:type="dcterms:W3CDTF">2020-02-21T21:16:00Z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0x0101003C760A14105D19468D9FF10DDD2B763A</vt:lpwstr>
  </property>
</Properties>
</file>