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784B" w14:textId="77777777" w:rsidR="007A7671" w:rsidRPr="00085640" w:rsidRDefault="007A7671" w:rsidP="007A7671">
      <w:pPr>
        <w:jc w:val="center"/>
        <w:rPr>
          <w:b/>
          <w:color w:val="17365D" w:themeColor="text2" w:themeShade="BF"/>
          <w:sz w:val="28"/>
          <w:szCs w:val="28"/>
        </w:rPr>
      </w:pPr>
      <w:r w:rsidRPr="00085640">
        <w:rPr>
          <w:b/>
          <w:color w:val="17365D" w:themeColor="text2" w:themeShade="BF"/>
          <w:sz w:val="28"/>
          <w:szCs w:val="28"/>
        </w:rPr>
        <w:t>Hyperion – Request for Production Access</w:t>
      </w:r>
    </w:p>
    <w:p w14:paraId="2C76BF32" w14:textId="52BFA30F" w:rsidR="007A7671" w:rsidRDefault="007A7671" w:rsidP="00913801">
      <w:pPr>
        <w:rPr>
          <w:color w:val="17365D" w:themeColor="text2" w:themeShade="BF"/>
        </w:rPr>
      </w:pPr>
    </w:p>
    <w:p w14:paraId="1CDF4BCC" w14:textId="77777777" w:rsidR="0058251B" w:rsidRPr="00085640" w:rsidRDefault="0058251B" w:rsidP="00913801">
      <w:pPr>
        <w:rPr>
          <w:color w:val="17365D" w:themeColor="text2" w:themeShade="BF"/>
        </w:rPr>
      </w:pPr>
    </w:p>
    <w:p w14:paraId="6291B4DB" w14:textId="6E5F74CE" w:rsidR="00915AFD" w:rsidRPr="0058251B" w:rsidRDefault="007A7671" w:rsidP="00915AFD">
      <w:pPr>
        <w:pStyle w:val="ListParagraph"/>
        <w:numPr>
          <w:ilvl w:val="0"/>
          <w:numId w:val="1"/>
        </w:numPr>
        <w:rPr>
          <w:rStyle w:val="Hyperlink"/>
          <w:rFonts w:asciiTheme="minorHAnsi" w:hAnsiTheme="minorHAnsi" w:cstheme="minorHAnsi"/>
          <w:color w:val="17365D" w:themeColor="text2" w:themeShade="BF"/>
          <w:u w:val="none"/>
        </w:rPr>
      </w:pPr>
      <w:r w:rsidRPr="00085640">
        <w:rPr>
          <w:rFonts w:asciiTheme="minorHAnsi" w:hAnsiTheme="minorHAnsi" w:cstheme="minorHAnsi"/>
          <w:color w:val="17365D" w:themeColor="text2" w:themeShade="BF"/>
        </w:rPr>
        <w:t xml:space="preserve">Go to the </w:t>
      </w:r>
      <w:proofErr w:type="spellStart"/>
      <w:r w:rsidR="00D84A19">
        <w:rPr>
          <w:rFonts w:asciiTheme="minorHAnsi" w:hAnsiTheme="minorHAnsi" w:cstheme="minorHAnsi"/>
          <w:color w:val="17365D" w:themeColor="text2" w:themeShade="BF"/>
        </w:rPr>
        <w:t>myUTRGV</w:t>
      </w:r>
      <w:proofErr w:type="spellEnd"/>
      <w:r w:rsidRPr="00085640">
        <w:rPr>
          <w:rFonts w:asciiTheme="minorHAnsi" w:hAnsiTheme="minorHAnsi" w:cstheme="minorHAnsi"/>
          <w:color w:val="17365D" w:themeColor="text2" w:themeShade="BF"/>
        </w:rPr>
        <w:t xml:space="preserve"> website at the following link: </w:t>
      </w:r>
      <w:hyperlink r:id="rId5" w:history="1">
        <w:r w:rsidR="00D84A19" w:rsidRPr="00D84A19">
          <w:rPr>
            <w:rStyle w:val="Hyperlink"/>
            <w:rFonts w:asciiTheme="minorHAnsi" w:hAnsiTheme="minorHAnsi" w:cstheme="minorHAnsi"/>
          </w:rPr>
          <w:t>https://my.utrgv.edu/home</w:t>
        </w:r>
      </w:hyperlink>
    </w:p>
    <w:p w14:paraId="5F10E956" w14:textId="77777777" w:rsidR="0058251B" w:rsidRPr="00085640" w:rsidRDefault="0058251B" w:rsidP="0058251B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0AD431A5" w14:textId="26D474AA" w:rsidR="00913801" w:rsidRDefault="007A7671" w:rsidP="007A767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7365D" w:themeColor="text2" w:themeShade="BF"/>
        </w:rPr>
      </w:pPr>
      <w:r w:rsidRPr="00085640">
        <w:rPr>
          <w:rFonts w:asciiTheme="minorHAnsi" w:hAnsiTheme="minorHAnsi" w:cstheme="minorHAnsi"/>
          <w:color w:val="17365D" w:themeColor="text2" w:themeShade="BF"/>
        </w:rPr>
        <w:t>Log in using your UT</w:t>
      </w:r>
      <w:r w:rsidR="00D84A19">
        <w:rPr>
          <w:rFonts w:asciiTheme="minorHAnsi" w:hAnsiTheme="minorHAnsi" w:cstheme="minorHAnsi"/>
          <w:color w:val="17365D" w:themeColor="text2" w:themeShade="BF"/>
        </w:rPr>
        <w:t>RGV</w:t>
      </w:r>
      <w:r w:rsidRPr="00085640">
        <w:rPr>
          <w:rFonts w:asciiTheme="minorHAnsi" w:hAnsiTheme="minorHAnsi" w:cstheme="minorHAnsi"/>
          <w:color w:val="17365D" w:themeColor="text2" w:themeShade="BF"/>
        </w:rPr>
        <w:t xml:space="preserve"> user ID and password.</w:t>
      </w:r>
      <w:r w:rsidRPr="00085640">
        <w:rPr>
          <w:rFonts w:asciiTheme="minorHAnsi" w:hAnsiTheme="minorHAnsi" w:cstheme="minorHAnsi"/>
          <w:noProof/>
          <w:color w:val="17365D" w:themeColor="text2" w:themeShade="BF"/>
        </w:rPr>
        <w:t xml:space="preserve"> </w:t>
      </w:r>
    </w:p>
    <w:p w14:paraId="3F8C713A" w14:textId="77777777" w:rsidR="0058251B" w:rsidRPr="0058251B" w:rsidRDefault="0058251B" w:rsidP="0058251B">
      <w:pPr>
        <w:rPr>
          <w:rFonts w:asciiTheme="minorHAnsi" w:hAnsiTheme="minorHAnsi" w:cstheme="minorHAnsi"/>
          <w:color w:val="17365D" w:themeColor="text2" w:themeShade="BF"/>
        </w:rPr>
      </w:pPr>
    </w:p>
    <w:p w14:paraId="098132A1" w14:textId="0EECADDE" w:rsidR="007A7671" w:rsidRDefault="007A7671" w:rsidP="007A767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7365D" w:themeColor="text2" w:themeShade="BF"/>
        </w:rPr>
      </w:pPr>
      <w:r w:rsidRPr="00085640">
        <w:rPr>
          <w:rFonts w:asciiTheme="minorHAnsi" w:hAnsiTheme="minorHAnsi" w:cstheme="minorHAnsi"/>
          <w:color w:val="17365D" w:themeColor="text2" w:themeShade="BF"/>
        </w:rPr>
        <w:t>Click on “</w:t>
      </w:r>
      <w:r w:rsidR="00651117">
        <w:rPr>
          <w:rFonts w:asciiTheme="minorHAnsi" w:hAnsiTheme="minorHAnsi" w:cstheme="minorHAnsi"/>
          <w:b/>
          <w:color w:val="17365D" w:themeColor="text2" w:themeShade="BF"/>
        </w:rPr>
        <w:t>IT Support Center</w:t>
      </w:r>
      <w:r w:rsidRPr="00085640">
        <w:rPr>
          <w:rFonts w:asciiTheme="minorHAnsi" w:hAnsiTheme="minorHAnsi" w:cstheme="minorHAnsi"/>
          <w:color w:val="17365D" w:themeColor="text2" w:themeShade="BF"/>
        </w:rPr>
        <w:t>”.</w:t>
      </w:r>
    </w:p>
    <w:p w14:paraId="3C7FF9FE" w14:textId="2BFBD70D" w:rsidR="00D84A19" w:rsidRDefault="00651117" w:rsidP="00D84A19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  <w:r>
        <w:rPr>
          <w:noProof/>
        </w:rPr>
        <w:drawing>
          <wp:inline distT="0" distB="0" distL="0" distR="0" wp14:anchorId="321BA693" wp14:editId="62B5543E">
            <wp:extent cx="1047619" cy="657143"/>
            <wp:effectExtent l="0" t="0" r="635" b="0"/>
            <wp:docPr id="2" name="Picture 2" descr="IT Suppor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T Support Center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5DFB1" w14:textId="77777777" w:rsidR="0058251B" w:rsidRPr="00085640" w:rsidRDefault="0058251B" w:rsidP="00D84A19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14A66542" w14:textId="77777777" w:rsidR="00D84A19" w:rsidRDefault="00D84A19" w:rsidP="00356D9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 xml:space="preserve">Select </w:t>
      </w:r>
      <w:r w:rsidR="007A7671" w:rsidRPr="00085640">
        <w:rPr>
          <w:rFonts w:asciiTheme="minorHAnsi" w:hAnsiTheme="minorHAnsi" w:cstheme="minorHAnsi"/>
          <w:color w:val="17365D" w:themeColor="text2" w:themeShade="BF"/>
        </w:rPr>
        <w:t>“</w:t>
      </w:r>
      <w:r>
        <w:rPr>
          <w:rFonts w:asciiTheme="minorHAnsi" w:hAnsiTheme="minorHAnsi" w:cstheme="minorHAnsi"/>
          <w:b/>
          <w:color w:val="17365D" w:themeColor="text2" w:themeShade="BF"/>
        </w:rPr>
        <w:t>Get Access!</w:t>
      </w:r>
      <w:r w:rsidR="007A7671" w:rsidRPr="00085640">
        <w:rPr>
          <w:rFonts w:asciiTheme="minorHAnsi" w:hAnsiTheme="minorHAnsi" w:cstheme="minorHAnsi"/>
          <w:color w:val="17365D" w:themeColor="text2" w:themeShade="BF"/>
        </w:rPr>
        <w:t>”</w:t>
      </w:r>
    </w:p>
    <w:p w14:paraId="4E87629A" w14:textId="43F90747" w:rsidR="002A1E1E" w:rsidRDefault="004412A4" w:rsidP="00D84A19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  <w:r>
        <w:rPr>
          <w:noProof/>
        </w:rPr>
        <w:drawing>
          <wp:inline distT="0" distB="0" distL="0" distR="0" wp14:anchorId="4399069C" wp14:editId="624ECCBA">
            <wp:extent cx="2400000" cy="2047619"/>
            <wp:effectExtent l="0" t="0" r="635" b="0"/>
            <wp:docPr id="1" name="Picture 1" descr="Get Acc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t Access imag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AFD" w:rsidRPr="00085640">
        <w:rPr>
          <w:rFonts w:asciiTheme="minorHAnsi" w:hAnsiTheme="minorHAnsi" w:cstheme="minorHAnsi"/>
          <w:color w:val="17365D" w:themeColor="text2" w:themeShade="BF"/>
        </w:rPr>
        <w:t xml:space="preserve">      </w:t>
      </w:r>
      <w:r w:rsidR="001B6442" w:rsidRPr="00085640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915AFD" w:rsidRPr="00085640">
        <w:rPr>
          <w:rFonts w:asciiTheme="minorHAnsi" w:hAnsiTheme="minorHAnsi" w:cstheme="minorHAnsi"/>
          <w:color w:val="17365D" w:themeColor="text2" w:themeShade="BF"/>
        </w:rPr>
        <w:t xml:space="preserve">  </w:t>
      </w:r>
    </w:p>
    <w:p w14:paraId="06EB3E7F" w14:textId="77777777" w:rsidR="0058251B" w:rsidRPr="00085640" w:rsidRDefault="0058251B" w:rsidP="00D84A19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61A80C73" w14:textId="1ECED48C" w:rsidR="00651117" w:rsidRDefault="00651117" w:rsidP="00356D9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Click on the “Request Access” button.</w:t>
      </w:r>
    </w:p>
    <w:p w14:paraId="7FBCC5E3" w14:textId="09C93BFF" w:rsidR="00651117" w:rsidRDefault="00651117" w:rsidP="00651117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  <w:r>
        <w:rPr>
          <w:noProof/>
        </w:rPr>
        <w:drawing>
          <wp:inline distT="0" distB="0" distL="0" distR="0" wp14:anchorId="017D9DAD" wp14:editId="1BD5A407">
            <wp:extent cx="6162675" cy="1410568"/>
            <wp:effectExtent l="0" t="0" r="0" b="0"/>
            <wp:docPr id="7" name="Picture 7" descr="Request Acc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Request Access imag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8974" cy="14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F6D11" w14:textId="77777777" w:rsidR="0058251B" w:rsidRDefault="0058251B" w:rsidP="00651117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3ADE8EAE" w14:textId="2448B419" w:rsidR="00B76831" w:rsidRDefault="00651117" w:rsidP="00356D9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 xml:space="preserve">The Requestor field will default to your name. If </w:t>
      </w:r>
      <w:r w:rsidR="00B76831" w:rsidRPr="00B76831">
        <w:rPr>
          <w:rFonts w:asciiTheme="minorHAnsi" w:hAnsiTheme="minorHAnsi" w:cstheme="minorHAnsi"/>
          <w:color w:val="17365D" w:themeColor="text2" w:themeShade="BF"/>
        </w:rPr>
        <w:t>you are submitting for someone else</w:t>
      </w:r>
      <w:r>
        <w:rPr>
          <w:rFonts w:asciiTheme="minorHAnsi" w:hAnsiTheme="minorHAnsi" w:cstheme="minorHAnsi"/>
          <w:color w:val="17365D" w:themeColor="text2" w:themeShade="BF"/>
        </w:rPr>
        <w:t>,</w:t>
      </w:r>
      <w:r w:rsidR="00B76831" w:rsidRPr="00B76831">
        <w:rPr>
          <w:rFonts w:asciiTheme="minorHAnsi" w:hAnsiTheme="minorHAnsi" w:cstheme="minorHAnsi"/>
          <w:color w:val="17365D" w:themeColor="text2" w:themeShade="BF"/>
        </w:rPr>
        <w:t xml:space="preserve"> then </w:t>
      </w:r>
      <w:r>
        <w:rPr>
          <w:rFonts w:asciiTheme="minorHAnsi" w:hAnsiTheme="minorHAnsi" w:cstheme="minorHAnsi"/>
          <w:color w:val="17365D" w:themeColor="text2" w:themeShade="BF"/>
        </w:rPr>
        <w:t>type in their name.</w:t>
      </w:r>
    </w:p>
    <w:p w14:paraId="07146FCC" w14:textId="52D7D4C6" w:rsidR="004566A3" w:rsidRDefault="00651117" w:rsidP="004566A3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  <w:r>
        <w:rPr>
          <w:noProof/>
        </w:rPr>
        <w:drawing>
          <wp:inline distT="0" distB="0" distL="0" distR="0" wp14:anchorId="37EC5CF0" wp14:editId="6E8285FD">
            <wp:extent cx="3790476" cy="647619"/>
            <wp:effectExtent l="0" t="0" r="635" b="635"/>
            <wp:docPr id="8" name="Picture 8" descr="Reques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Requestor imag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476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A8F08" w14:textId="77777777" w:rsidR="0058251B" w:rsidRPr="00B76831" w:rsidRDefault="0058251B" w:rsidP="004566A3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36119CA2" w14:textId="77777777" w:rsidR="00F529FE" w:rsidRDefault="00F529FE" w:rsidP="00356D9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Select “</w:t>
      </w:r>
      <w:r w:rsidRPr="00F529FE">
        <w:rPr>
          <w:rFonts w:asciiTheme="minorHAnsi" w:hAnsiTheme="minorHAnsi" w:cstheme="minorHAnsi"/>
          <w:b/>
          <w:color w:val="17365D" w:themeColor="text2" w:themeShade="BF"/>
        </w:rPr>
        <w:t>Departmental</w:t>
      </w:r>
      <w:r>
        <w:rPr>
          <w:rFonts w:asciiTheme="minorHAnsi" w:hAnsiTheme="minorHAnsi" w:cstheme="minorHAnsi"/>
          <w:color w:val="17365D" w:themeColor="text2" w:themeShade="BF"/>
        </w:rPr>
        <w:t>” under Category.</w:t>
      </w:r>
    </w:p>
    <w:p w14:paraId="5CB2BD2E" w14:textId="591E0B22" w:rsidR="00F529FE" w:rsidRDefault="00651117" w:rsidP="00F529FE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  <w:r>
        <w:rPr>
          <w:noProof/>
        </w:rPr>
        <w:drawing>
          <wp:inline distT="0" distB="0" distL="0" distR="0" wp14:anchorId="41F5AC84" wp14:editId="36AB6F6C">
            <wp:extent cx="2695238" cy="780952"/>
            <wp:effectExtent l="0" t="0" r="0" b="635"/>
            <wp:docPr id="9" name="Picture 9" descr="Category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ategory imag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238" cy="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E0066" w14:textId="78823C37" w:rsidR="0058251B" w:rsidRDefault="0058251B" w:rsidP="00F529FE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374D113A" w14:textId="229AB2AB" w:rsidR="0058251B" w:rsidRDefault="0058251B" w:rsidP="00F529FE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23C5005F" w14:textId="57AC0378" w:rsidR="0058251B" w:rsidRDefault="0058251B" w:rsidP="00F529FE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7D0DECF4" w14:textId="77777777" w:rsidR="0058251B" w:rsidRDefault="0058251B" w:rsidP="00F529FE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50106EBE" w14:textId="16444F13" w:rsidR="00F529FE" w:rsidRPr="00F529FE" w:rsidRDefault="00F529FE" w:rsidP="00356D9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7365D" w:themeColor="text2" w:themeShade="BF"/>
        </w:rPr>
      </w:pPr>
      <w:r w:rsidRPr="00F529FE">
        <w:rPr>
          <w:rFonts w:asciiTheme="minorHAnsi" w:hAnsiTheme="minorHAnsi" w:cstheme="minorHAnsi"/>
          <w:color w:val="17365D" w:themeColor="text2" w:themeShade="BF"/>
        </w:rPr>
        <w:t>Select “</w:t>
      </w:r>
      <w:r w:rsidRPr="00F529FE">
        <w:rPr>
          <w:rFonts w:asciiTheme="minorHAnsi" w:hAnsiTheme="minorHAnsi" w:cstheme="minorHAnsi"/>
          <w:b/>
          <w:color w:val="17365D" w:themeColor="text2" w:themeShade="BF"/>
        </w:rPr>
        <w:t>Hyperion</w:t>
      </w:r>
      <w:r w:rsidRPr="00F529FE">
        <w:rPr>
          <w:rFonts w:asciiTheme="minorHAnsi" w:hAnsiTheme="minorHAnsi" w:cstheme="minorHAnsi"/>
          <w:color w:val="17365D" w:themeColor="text2" w:themeShade="BF"/>
        </w:rPr>
        <w:t xml:space="preserve">” under </w:t>
      </w:r>
      <w:r w:rsidR="009F3A83" w:rsidRPr="00F529FE">
        <w:rPr>
          <w:rFonts w:asciiTheme="minorHAnsi" w:hAnsiTheme="minorHAnsi" w:cstheme="minorHAnsi"/>
          <w:color w:val="17365D" w:themeColor="text2" w:themeShade="BF"/>
        </w:rPr>
        <w:t>Resource</w:t>
      </w:r>
      <w:r w:rsidR="009F3A83">
        <w:rPr>
          <w:rFonts w:asciiTheme="minorHAnsi" w:hAnsiTheme="minorHAnsi" w:cstheme="minorHAnsi"/>
          <w:color w:val="17365D" w:themeColor="text2" w:themeShade="BF"/>
        </w:rPr>
        <w:t xml:space="preserve"> and</w:t>
      </w:r>
      <w:r w:rsidRPr="00F529FE">
        <w:rPr>
          <w:rFonts w:asciiTheme="minorHAnsi" w:hAnsiTheme="minorHAnsi" w:cstheme="minorHAnsi"/>
          <w:color w:val="17365D" w:themeColor="text2" w:themeShade="BF"/>
        </w:rPr>
        <w:t xml:space="preserve"> select either “</w:t>
      </w:r>
      <w:r w:rsidR="00651117">
        <w:rPr>
          <w:rFonts w:asciiTheme="minorHAnsi" w:hAnsiTheme="minorHAnsi" w:cstheme="minorHAnsi"/>
          <w:b/>
          <w:color w:val="17365D" w:themeColor="text2" w:themeShade="BF"/>
        </w:rPr>
        <w:t>Dept</w:t>
      </w:r>
      <w:r w:rsidRPr="00F529FE">
        <w:rPr>
          <w:rFonts w:asciiTheme="minorHAnsi" w:hAnsiTheme="minorHAnsi" w:cstheme="minorHAnsi"/>
          <w:b/>
          <w:color w:val="17365D" w:themeColor="text2" w:themeShade="BF"/>
        </w:rPr>
        <w:t xml:space="preserve"> User</w:t>
      </w:r>
      <w:r w:rsidRPr="00F529FE">
        <w:rPr>
          <w:noProof/>
          <w:color w:val="17365D" w:themeColor="text2" w:themeShade="BF"/>
        </w:rPr>
        <w:t xml:space="preserve">” </w:t>
      </w:r>
      <w:r w:rsidRPr="00085640">
        <w:rPr>
          <w:rFonts w:asciiTheme="minorHAnsi" w:hAnsiTheme="minorHAnsi" w:cstheme="minorHAnsi"/>
          <w:color w:val="17365D" w:themeColor="text2" w:themeShade="BF"/>
        </w:rPr>
        <w:t xml:space="preserve">for department budget updates </w:t>
      </w:r>
      <w:r w:rsidRPr="00F529FE">
        <w:rPr>
          <w:noProof/>
          <w:color w:val="17365D" w:themeColor="text2" w:themeShade="BF"/>
        </w:rPr>
        <w:t>or “</w:t>
      </w:r>
      <w:r w:rsidR="00651117">
        <w:rPr>
          <w:b/>
          <w:noProof/>
          <w:color w:val="17365D" w:themeColor="text2" w:themeShade="BF"/>
        </w:rPr>
        <w:t>Dept</w:t>
      </w:r>
      <w:r w:rsidRPr="00F529FE">
        <w:rPr>
          <w:b/>
          <w:noProof/>
          <w:color w:val="17365D" w:themeColor="text2" w:themeShade="BF"/>
        </w:rPr>
        <w:t xml:space="preserve"> Man</w:t>
      </w:r>
      <w:r w:rsidR="00226ACA">
        <w:rPr>
          <w:b/>
          <w:noProof/>
          <w:color w:val="17365D" w:themeColor="text2" w:themeShade="BF"/>
        </w:rPr>
        <w:t>a</w:t>
      </w:r>
      <w:r w:rsidRPr="00F529FE">
        <w:rPr>
          <w:b/>
          <w:noProof/>
          <w:color w:val="17365D" w:themeColor="text2" w:themeShade="BF"/>
        </w:rPr>
        <w:t>ger</w:t>
      </w:r>
      <w:r w:rsidRPr="00F529FE">
        <w:rPr>
          <w:noProof/>
          <w:color w:val="17365D" w:themeColor="text2" w:themeShade="BF"/>
        </w:rPr>
        <w:t xml:space="preserve">” </w:t>
      </w:r>
      <w:r w:rsidRPr="00085640">
        <w:rPr>
          <w:rFonts w:asciiTheme="minorHAnsi" w:hAnsiTheme="minorHAnsi" w:cstheme="minorHAnsi"/>
          <w:color w:val="17365D" w:themeColor="text2" w:themeShade="BF"/>
        </w:rPr>
        <w:t>for the divisional level updates and review capability</w:t>
      </w:r>
      <w:r w:rsidRPr="00F529FE">
        <w:rPr>
          <w:noProof/>
          <w:color w:val="17365D" w:themeColor="text2" w:themeShade="BF"/>
        </w:rPr>
        <w:t xml:space="preserve"> under Application Role.</w:t>
      </w:r>
    </w:p>
    <w:p w14:paraId="2175517B" w14:textId="7B63F31F" w:rsidR="00F529FE" w:rsidRDefault="00651117" w:rsidP="00F529FE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  <w:r>
        <w:rPr>
          <w:noProof/>
        </w:rPr>
        <w:drawing>
          <wp:inline distT="0" distB="0" distL="0" distR="0" wp14:anchorId="24EACBC8" wp14:editId="14DBF143">
            <wp:extent cx="2742857" cy="780952"/>
            <wp:effectExtent l="0" t="0" r="635" b="635"/>
            <wp:docPr id="10" name="Picture 10" descr="EULA Agreement Workflow Step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EULA Agreement Workflow Step imag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2857" cy="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2F634" w14:textId="77777777" w:rsidR="005E1C7F" w:rsidRDefault="005E1C7F" w:rsidP="00F529FE">
      <w:pPr>
        <w:pStyle w:val="ListParagraph"/>
        <w:rPr>
          <w:rFonts w:asciiTheme="minorHAnsi" w:hAnsiTheme="minorHAnsi" w:cstheme="minorHAnsi"/>
          <w:color w:val="17365D" w:themeColor="text2" w:themeShade="BF"/>
        </w:rPr>
      </w:pPr>
    </w:p>
    <w:p w14:paraId="2CC3A916" w14:textId="1A484F18" w:rsidR="00247B2D" w:rsidRDefault="007A7671" w:rsidP="00F529FE">
      <w:pPr>
        <w:pStyle w:val="ListParagraph"/>
        <w:numPr>
          <w:ilvl w:val="0"/>
          <w:numId w:val="1"/>
        </w:numPr>
        <w:contextualSpacing w:val="0"/>
        <w:rPr>
          <w:b/>
          <w:color w:val="17365D" w:themeColor="text2" w:themeShade="BF"/>
        </w:rPr>
      </w:pPr>
      <w:r w:rsidRPr="00085640">
        <w:rPr>
          <w:rFonts w:asciiTheme="minorHAnsi" w:hAnsiTheme="minorHAnsi" w:cstheme="minorHAnsi"/>
          <w:color w:val="17365D" w:themeColor="text2" w:themeShade="BF"/>
        </w:rPr>
        <w:t xml:space="preserve">List all </w:t>
      </w:r>
      <w:r w:rsidR="009F3A83">
        <w:rPr>
          <w:rFonts w:asciiTheme="minorHAnsi" w:hAnsiTheme="minorHAnsi" w:cstheme="minorHAnsi"/>
          <w:color w:val="17365D" w:themeColor="text2" w:themeShade="BF"/>
        </w:rPr>
        <w:t>departments</w:t>
      </w:r>
      <w:r w:rsidRPr="00085640">
        <w:rPr>
          <w:rFonts w:asciiTheme="minorHAnsi" w:hAnsiTheme="minorHAnsi" w:cstheme="minorHAnsi"/>
          <w:color w:val="17365D" w:themeColor="text2" w:themeShade="BF"/>
        </w:rPr>
        <w:t xml:space="preserve"> you need access to update</w:t>
      </w:r>
      <w:r w:rsidR="00F529FE">
        <w:rPr>
          <w:rFonts w:asciiTheme="minorHAnsi" w:hAnsiTheme="minorHAnsi" w:cstheme="minorHAnsi"/>
          <w:color w:val="17365D" w:themeColor="text2" w:themeShade="BF"/>
        </w:rPr>
        <w:t xml:space="preserve"> under Description</w:t>
      </w:r>
      <w:r w:rsidRPr="00085640">
        <w:rPr>
          <w:rFonts w:asciiTheme="minorHAnsi" w:hAnsiTheme="minorHAnsi" w:cstheme="minorHAnsi"/>
          <w:color w:val="17365D" w:themeColor="text2" w:themeShade="BF"/>
        </w:rPr>
        <w:t xml:space="preserve">. Please specify </w:t>
      </w:r>
      <w:r w:rsidR="009F3A83">
        <w:rPr>
          <w:rFonts w:asciiTheme="minorHAnsi" w:hAnsiTheme="minorHAnsi" w:cstheme="minorHAnsi"/>
          <w:color w:val="17365D" w:themeColor="text2" w:themeShade="BF"/>
        </w:rPr>
        <w:t>department</w:t>
      </w:r>
      <w:r w:rsidRPr="00085640">
        <w:rPr>
          <w:rFonts w:asciiTheme="minorHAnsi" w:hAnsiTheme="minorHAnsi" w:cstheme="minorHAnsi"/>
          <w:color w:val="17365D" w:themeColor="text2" w:themeShade="BF"/>
        </w:rPr>
        <w:t xml:space="preserve"> number and name (e.g. </w:t>
      </w:r>
      <w:r w:rsidR="00762FC7">
        <w:rPr>
          <w:rFonts w:asciiTheme="minorHAnsi" w:hAnsiTheme="minorHAnsi" w:cstheme="minorHAnsi"/>
          <w:color w:val="17365D" w:themeColor="text2" w:themeShade="BF"/>
        </w:rPr>
        <w:t>703000</w:t>
      </w:r>
      <w:r w:rsidR="00A561AF" w:rsidRPr="00085640">
        <w:rPr>
          <w:rFonts w:asciiTheme="minorHAnsi" w:hAnsiTheme="minorHAnsi" w:cstheme="minorHAnsi"/>
          <w:color w:val="17365D" w:themeColor="text2" w:themeShade="BF"/>
        </w:rPr>
        <w:t>:</w:t>
      </w:r>
      <w:r w:rsidR="001B6442" w:rsidRPr="00085640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A561AF" w:rsidRPr="00085640">
        <w:rPr>
          <w:rFonts w:asciiTheme="minorHAnsi" w:hAnsiTheme="minorHAnsi" w:cstheme="minorHAnsi"/>
          <w:color w:val="17365D" w:themeColor="text2" w:themeShade="BF"/>
        </w:rPr>
        <w:t xml:space="preserve">Community </w:t>
      </w:r>
      <w:r w:rsidR="00762FC7">
        <w:rPr>
          <w:rFonts w:asciiTheme="minorHAnsi" w:hAnsiTheme="minorHAnsi" w:cstheme="minorHAnsi"/>
          <w:color w:val="17365D" w:themeColor="text2" w:themeShade="BF"/>
        </w:rPr>
        <w:t>Relations</w:t>
      </w:r>
      <w:r w:rsidRPr="00085640">
        <w:rPr>
          <w:rFonts w:asciiTheme="minorHAnsi" w:hAnsiTheme="minorHAnsi" w:cstheme="minorHAnsi"/>
          <w:color w:val="17365D" w:themeColor="text2" w:themeShade="BF"/>
        </w:rPr>
        <w:t>) then click on “</w:t>
      </w:r>
      <w:r w:rsidR="009F3A83">
        <w:rPr>
          <w:rFonts w:asciiTheme="minorHAnsi" w:hAnsiTheme="minorHAnsi" w:cstheme="minorHAnsi"/>
          <w:b/>
          <w:color w:val="17365D" w:themeColor="text2" w:themeShade="BF"/>
        </w:rPr>
        <w:t>Request</w:t>
      </w:r>
      <w:r w:rsidRPr="00085640">
        <w:rPr>
          <w:rFonts w:asciiTheme="minorHAnsi" w:hAnsiTheme="minorHAnsi" w:cstheme="minorHAnsi"/>
          <w:color w:val="17365D" w:themeColor="text2" w:themeShade="BF"/>
        </w:rPr>
        <w:t>”.</w:t>
      </w:r>
      <w:r w:rsidR="00247B2D">
        <w:rPr>
          <w:b/>
          <w:color w:val="17365D" w:themeColor="text2" w:themeShade="BF"/>
        </w:rPr>
        <w:t xml:space="preserve"> </w:t>
      </w:r>
    </w:p>
    <w:p w14:paraId="630F0855" w14:textId="77777777" w:rsidR="0058251B" w:rsidRDefault="0058251B" w:rsidP="0058251B">
      <w:pPr>
        <w:pStyle w:val="ListParagraph"/>
        <w:contextualSpacing w:val="0"/>
        <w:rPr>
          <w:b/>
          <w:color w:val="17365D" w:themeColor="text2" w:themeShade="BF"/>
        </w:rPr>
      </w:pPr>
    </w:p>
    <w:p w14:paraId="6ED13BC3" w14:textId="05782CE8" w:rsidR="00DD55CF" w:rsidRPr="0058251B" w:rsidRDefault="00A561AF" w:rsidP="00A125DD">
      <w:pPr>
        <w:pStyle w:val="ListParagraph"/>
        <w:numPr>
          <w:ilvl w:val="0"/>
          <w:numId w:val="1"/>
        </w:numPr>
        <w:contextualSpacing w:val="0"/>
        <w:rPr>
          <w:b/>
          <w:color w:val="17365D" w:themeColor="text2" w:themeShade="BF"/>
        </w:rPr>
      </w:pPr>
      <w:r w:rsidRPr="00085640">
        <w:rPr>
          <w:color w:val="17365D" w:themeColor="text2" w:themeShade="BF"/>
        </w:rPr>
        <w:t xml:space="preserve">If successful </w:t>
      </w:r>
      <w:r w:rsidR="00A125DD">
        <w:rPr>
          <w:color w:val="17365D" w:themeColor="text2" w:themeShade="BF"/>
        </w:rPr>
        <w:t xml:space="preserve">you will receive </w:t>
      </w:r>
      <w:r w:rsidR="00FE6744">
        <w:rPr>
          <w:color w:val="17365D" w:themeColor="text2" w:themeShade="BF"/>
        </w:rPr>
        <w:t>two</w:t>
      </w:r>
      <w:r w:rsidR="00A125DD">
        <w:rPr>
          <w:color w:val="17365D" w:themeColor="text2" w:themeShade="BF"/>
        </w:rPr>
        <w:t xml:space="preserve"> email</w:t>
      </w:r>
      <w:r w:rsidR="00FE6744">
        <w:rPr>
          <w:color w:val="17365D" w:themeColor="text2" w:themeShade="BF"/>
        </w:rPr>
        <w:t xml:space="preserve">s, </w:t>
      </w:r>
      <w:r w:rsidR="00FE6744" w:rsidRPr="00DD55CF">
        <w:rPr>
          <w:color w:val="17365D" w:themeColor="text2" w:themeShade="BF"/>
        </w:rPr>
        <w:t>“</w:t>
      </w:r>
      <w:r w:rsidR="00FE6744" w:rsidRPr="00DD55CF">
        <w:rPr>
          <w:b/>
          <w:bCs/>
          <w:color w:val="17365D" w:themeColor="text2" w:themeShade="BF"/>
        </w:rPr>
        <w:t>TDX Service Request Created</w:t>
      </w:r>
      <w:r w:rsidR="00DD55CF" w:rsidRPr="00DD55CF">
        <w:rPr>
          <w:color w:val="17365D" w:themeColor="text2" w:themeShade="BF"/>
        </w:rPr>
        <w:t>”</w:t>
      </w:r>
      <w:r w:rsidR="00DD55CF">
        <w:rPr>
          <w:color w:val="17365D" w:themeColor="text2" w:themeShade="BF"/>
        </w:rPr>
        <w:t xml:space="preserve"> and </w:t>
      </w:r>
      <w:r w:rsidRPr="00A125DD">
        <w:rPr>
          <w:color w:val="17365D" w:themeColor="text2" w:themeShade="BF"/>
        </w:rPr>
        <w:t>“</w:t>
      </w:r>
      <w:r w:rsidR="00DD55CF">
        <w:rPr>
          <w:b/>
          <w:color w:val="17365D" w:themeColor="text2" w:themeShade="BF"/>
        </w:rPr>
        <w:t>TDX Workflow Step Assignment (EULA Agreement)</w:t>
      </w:r>
      <w:r w:rsidR="00356D9F" w:rsidRPr="00A125DD">
        <w:rPr>
          <w:color w:val="17365D" w:themeColor="text2" w:themeShade="BF"/>
        </w:rPr>
        <w:t>”</w:t>
      </w:r>
      <w:r w:rsidR="00A125DD" w:rsidRPr="00A125DD">
        <w:rPr>
          <w:color w:val="17365D" w:themeColor="text2" w:themeShade="BF"/>
        </w:rPr>
        <w:t>.</w:t>
      </w:r>
      <w:r w:rsidR="0058251B">
        <w:rPr>
          <w:bCs/>
          <w:color w:val="17365D" w:themeColor="text2" w:themeShade="BF"/>
        </w:rPr>
        <w:t xml:space="preserve"> The first email is informational only, to let you know that your access request was submitted. On the second email, click on the “</w:t>
      </w:r>
      <w:r w:rsidR="0058251B">
        <w:rPr>
          <w:b/>
          <w:color w:val="17365D" w:themeColor="text2" w:themeShade="BF"/>
        </w:rPr>
        <w:t>EULA Agreement Workflow Step</w:t>
      </w:r>
      <w:r w:rsidR="0058251B">
        <w:rPr>
          <w:bCs/>
          <w:color w:val="17365D" w:themeColor="text2" w:themeShade="BF"/>
        </w:rPr>
        <w:t>” link and then click on “</w:t>
      </w:r>
      <w:r w:rsidR="0058251B" w:rsidRPr="0058251B">
        <w:rPr>
          <w:b/>
          <w:color w:val="17365D" w:themeColor="text2" w:themeShade="BF"/>
        </w:rPr>
        <w:t>Yes</w:t>
      </w:r>
      <w:r w:rsidR="0058251B">
        <w:rPr>
          <w:bCs/>
          <w:color w:val="17365D" w:themeColor="text2" w:themeShade="BF"/>
        </w:rPr>
        <w:t>” to approve.</w:t>
      </w:r>
    </w:p>
    <w:p w14:paraId="00DF49B0" w14:textId="1C570086" w:rsidR="0058251B" w:rsidRDefault="0058251B" w:rsidP="0058251B">
      <w:pPr>
        <w:ind w:left="360"/>
        <w:rPr>
          <w:b/>
          <w:color w:val="17365D" w:themeColor="text2" w:themeShade="BF"/>
        </w:rPr>
      </w:pPr>
      <w:r>
        <w:rPr>
          <w:noProof/>
        </w:rPr>
        <w:drawing>
          <wp:inline distT="0" distB="0" distL="0" distR="0" wp14:anchorId="50BBCE60" wp14:editId="73278246">
            <wp:extent cx="5190476" cy="2895238"/>
            <wp:effectExtent l="0" t="0" r="0" b="635"/>
            <wp:docPr id="13" name="Picture 13" descr="EULA Agreement Workflow step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EULA Agreement Workflow step imag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0476" cy="2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EA080" w14:textId="320533AC" w:rsidR="0058251B" w:rsidRDefault="0058251B" w:rsidP="0058251B">
      <w:pPr>
        <w:ind w:left="360"/>
        <w:rPr>
          <w:b/>
          <w:color w:val="17365D" w:themeColor="text2" w:themeShade="BF"/>
        </w:rPr>
      </w:pPr>
    </w:p>
    <w:p w14:paraId="0C9C2514" w14:textId="014FB3AB" w:rsidR="0058251B" w:rsidRDefault="0058251B" w:rsidP="0058251B">
      <w:pPr>
        <w:ind w:left="360"/>
        <w:rPr>
          <w:b/>
          <w:color w:val="17365D" w:themeColor="text2" w:themeShade="BF"/>
        </w:rPr>
      </w:pPr>
      <w:r>
        <w:rPr>
          <w:noProof/>
        </w:rPr>
        <w:drawing>
          <wp:inline distT="0" distB="0" distL="0" distR="0" wp14:anchorId="0A69912F" wp14:editId="0FDA2593">
            <wp:extent cx="6858000" cy="1130300"/>
            <wp:effectExtent l="0" t="0" r="0" b="0"/>
            <wp:docPr id="12" name="Picture 12" descr="Current Workflow step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urrent Workflow step imag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C4C82" w14:textId="77777777" w:rsidR="0058251B" w:rsidRPr="0058251B" w:rsidRDefault="0058251B" w:rsidP="0058251B">
      <w:pPr>
        <w:ind w:left="360"/>
        <w:rPr>
          <w:b/>
          <w:color w:val="17365D" w:themeColor="text2" w:themeShade="BF"/>
        </w:rPr>
      </w:pPr>
    </w:p>
    <w:p w14:paraId="03D3573D" w14:textId="77777777" w:rsidR="00A561AF" w:rsidRPr="00085640" w:rsidRDefault="00A561AF" w:rsidP="00A561AF">
      <w:pPr>
        <w:pStyle w:val="ListParagraph"/>
        <w:contextualSpacing w:val="0"/>
        <w:rPr>
          <w:b/>
          <w:color w:val="17365D" w:themeColor="text2" w:themeShade="BF"/>
        </w:rPr>
      </w:pPr>
    </w:p>
    <w:p w14:paraId="5DC6758E" w14:textId="77777777" w:rsidR="00A561AF" w:rsidRPr="00963E7A" w:rsidRDefault="00762FC7" w:rsidP="00A561AF">
      <w:pPr>
        <w:ind w:firstLine="36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APPROVAL PROCESS</w:t>
      </w:r>
      <w:r w:rsidR="00A561AF" w:rsidRPr="00963E7A">
        <w:rPr>
          <w:b/>
          <w:color w:val="17365D" w:themeColor="text2" w:themeShade="BF"/>
        </w:rPr>
        <w:t>:</w:t>
      </w:r>
    </w:p>
    <w:p w14:paraId="2198C3D8" w14:textId="77777777" w:rsidR="00A561AF" w:rsidRPr="00963E7A" w:rsidRDefault="00A561AF" w:rsidP="00A561AF">
      <w:pPr>
        <w:pStyle w:val="ListParagraph"/>
        <w:numPr>
          <w:ilvl w:val="0"/>
          <w:numId w:val="4"/>
        </w:numPr>
        <w:contextualSpacing w:val="0"/>
        <w:rPr>
          <w:color w:val="17365D" w:themeColor="text2" w:themeShade="BF"/>
        </w:rPr>
      </w:pPr>
      <w:r w:rsidRPr="00963E7A">
        <w:rPr>
          <w:color w:val="17365D" w:themeColor="text2" w:themeShade="BF"/>
        </w:rPr>
        <w:t>Once successfully submitted, your request will be routed to your supervisor for approval.</w:t>
      </w:r>
    </w:p>
    <w:p w14:paraId="7C9E0796" w14:textId="25181390" w:rsidR="00A561AF" w:rsidRDefault="00A561AF" w:rsidP="00A561AF">
      <w:pPr>
        <w:pStyle w:val="ListParagraph"/>
        <w:numPr>
          <w:ilvl w:val="0"/>
          <w:numId w:val="4"/>
        </w:numPr>
        <w:contextualSpacing w:val="0"/>
        <w:rPr>
          <w:color w:val="17365D" w:themeColor="text2" w:themeShade="BF"/>
        </w:rPr>
      </w:pPr>
      <w:r w:rsidRPr="00963E7A">
        <w:rPr>
          <w:color w:val="17365D" w:themeColor="text2" w:themeShade="BF"/>
        </w:rPr>
        <w:t xml:space="preserve">After supervisor approval, the request is routed to the Hyperion </w:t>
      </w:r>
      <w:r w:rsidR="00762FC7">
        <w:rPr>
          <w:color w:val="17365D" w:themeColor="text2" w:themeShade="BF"/>
        </w:rPr>
        <w:t>Administrator</w:t>
      </w:r>
      <w:r w:rsidR="00C92670">
        <w:rPr>
          <w:color w:val="17365D" w:themeColor="text2" w:themeShade="BF"/>
        </w:rPr>
        <w:t>/BA</w:t>
      </w:r>
      <w:r w:rsidR="00762FC7">
        <w:rPr>
          <w:color w:val="17365D" w:themeColor="text2" w:themeShade="BF"/>
        </w:rPr>
        <w:t xml:space="preserve"> </w:t>
      </w:r>
      <w:r w:rsidRPr="00963E7A">
        <w:rPr>
          <w:color w:val="17365D" w:themeColor="text2" w:themeShade="BF"/>
        </w:rPr>
        <w:t>for approval.</w:t>
      </w:r>
    </w:p>
    <w:p w14:paraId="559608B1" w14:textId="77777777" w:rsidR="00762FC7" w:rsidRPr="00963E7A" w:rsidRDefault="00762FC7" w:rsidP="00A561AF">
      <w:pPr>
        <w:pStyle w:val="ListParagraph"/>
        <w:numPr>
          <w:ilvl w:val="0"/>
          <w:numId w:val="4"/>
        </w:numPr>
        <w:contextualSpacing w:val="0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After Hyperion Administrator/BA approval, request is routed to Hyperion Data Owner for approval. </w:t>
      </w:r>
    </w:p>
    <w:p w14:paraId="77D84A3C" w14:textId="77777777" w:rsidR="00963E7A" w:rsidRPr="00963E7A" w:rsidRDefault="00963E7A" w:rsidP="00963E7A">
      <w:pPr>
        <w:pStyle w:val="ListParagraph"/>
        <w:numPr>
          <w:ilvl w:val="0"/>
          <w:numId w:val="4"/>
        </w:numPr>
        <w:contextualSpacing w:val="0"/>
        <w:rPr>
          <w:color w:val="17365D" w:themeColor="text2" w:themeShade="BF"/>
        </w:rPr>
      </w:pPr>
      <w:r w:rsidRPr="00963E7A">
        <w:rPr>
          <w:color w:val="17365D" w:themeColor="text2" w:themeShade="BF"/>
        </w:rPr>
        <w:t xml:space="preserve">After </w:t>
      </w:r>
      <w:r w:rsidR="00C050FA">
        <w:rPr>
          <w:color w:val="17365D" w:themeColor="text2" w:themeShade="BF"/>
        </w:rPr>
        <w:t>Hyperion Data Owner approv</w:t>
      </w:r>
      <w:r w:rsidRPr="00963E7A">
        <w:rPr>
          <w:color w:val="17365D" w:themeColor="text2" w:themeShade="BF"/>
        </w:rPr>
        <w:t>al, the request is routed to the</w:t>
      </w:r>
      <w:r w:rsidR="00EF48CA">
        <w:rPr>
          <w:color w:val="17365D" w:themeColor="text2" w:themeShade="BF"/>
        </w:rPr>
        <w:t xml:space="preserve"> Access Admin</w:t>
      </w:r>
      <w:r w:rsidRPr="00963E7A">
        <w:rPr>
          <w:color w:val="17365D" w:themeColor="text2" w:themeShade="BF"/>
        </w:rPr>
        <w:t xml:space="preserve"> Coordinator for approval.</w:t>
      </w:r>
    </w:p>
    <w:p w14:paraId="3FA4DB21" w14:textId="77777777" w:rsidR="00356D9F" w:rsidRPr="00963E7A" w:rsidRDefault="00A561AF" w:rsidP="00356D9F">
      <w:pPr>
        <w:pStyle w:val="ListParagraph"/>
        <w:numPr>
          <w:ilvl w:val="0"/>
          <w:numId w:val="4"/>
        </w:numPr>
        <w:contextualSpacing w:val="0"/>
        <w:rPr>
          <w:color w:val="17365D" w:themeColor="text2" w:themeShade="BF"/>
        </w:rPr>
      </w:pPr>
      <w:r w:rsidRPr="00963E7A">
        <w:rPr>
          <w:color w:val="17365D" w:themeColor="text2" w:themeShade="BF"/>
        </w:rPr>
        <w:t>You will receive a confirmation e-mail once your access has been completely approved and created in Hyperion.</w:t>
      </w:r>
    </w:p>
    <w:sectPr w:rsidR="00356D9F" w:rsidRPr="00963E7A" w:rsidSect="00356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72D"/>
    <w:multiLevelType w:val="hybridMultilevel"/>
    <w:tmpl w:val="1EF400D4"/>
    <w:lvl w:ilvl="0" w:tplc="7D06C8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605215"/>
    <w:multiLevelType w:val="hybridMultilevel"/>
    <w:tmpl w:val="3D3E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56B16"/>
    <w:multiLevelType w:val="hybridMultilevel"/>
    <w:tmpl w:val="D96A678C"/>
    <w:lvl w:ilvl="0" w:tplc="23B4F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4A2"/>
    <w:multiLevelType w:val="hybridMultilevel"/>
    <w:tmpl w:val="73BC6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71650">
    <w:abstractNumId w:val="1"/>
  </w:num>
  <w:num w:numId="2" w16cid:durableId="2132359725">
    <w:abstractNumId w:val="2"/>
  </w:num>
  <w:num w:numId="3" w16cid:durableId="1029725922">
    <w:abstractNumId w:val="0"/>
  </w:num>
  <w:num w:numId="4" w16cid:durableId="499584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01"/>
    <w:rsid w:val="00015268"/>
    <w:rsid w:val="000271AA"/>
    <w:rsid w:val="00036158"/>
    <w:rsid w:val="0006554A"/>
    <w:rsid w:val="00085640"/>
    <w:rsid w:val="00090EEA"/>
    <w:rsid w:val="00097D32"/>
    <w:rsid w:val="000F56CB"/>
    <w:rsid w:val="001045CD"/>
    <w:rsid w:val="001169B8"/>
    <w:rsid w:val="00122D3E"/>
    <w:rsid w:val="001407E8"/>
    <w:rsid w:val="0018452D"/>
    <w:rsid w:val="001B6442"/>
    <w:rsid w:val="001D2FB4"/>
    <w:rsid w:val="001F33E4"/>
    <w:rsid w:val="00212252"/>
    <w:rsid w:val="00226ACA"/>
    <w:rsid w:val="0023398C"/>
    <w:rsid w:val="00247B2D"/>
    <w:rsid w:val="00254DA5"/>
    <w:rsid w:val="00256C0C"/>
    <w:rsid w:val="0029008F"/>
    <w:rsid w:val="002A1E1E"/>
    <w:rsid w:val="002C55BC"/>
    <w:rsid w:val="002D4957"/>
    <w:rsid w:val="003039E4"/>
    <w:rsid w:val="00330C2A"/>
    <w:rsid w:val="00356505"/>
    <w:rsid w:val="00356D9F"/>
    <w:rsid w:val="00370D66"/>
    <w:rsid w:val="00383338"/>
    <w:rsid w:val="003A3926"/>
    <w:rsid w:val="003A6AAF"/>
    <w:rsid w:val="003D25B5"/>
    <w:rsid w:val="003E39D1"/>
    <w:rsid w:val="00406329"/>
    <w:rsid w:val="00426ACB"/>
    <w:rsid w:val="004368B7"/>
    <w:rsid w:val="00437D6F"/>
    <w:rsid w:val="004412A4"/>
    <w:rsid w:val="004566A3"/>
    <w:rsid w:val="004755CD"/>
    <w:rsid w:val="004842D4"/>
    <w:rsid w:val="004A6A99"/>
    <w:rsid w:val="004A6C3A"/>
    <w:rsid w:val="004D3AB3"/>
    <w:rsid w:val="004E78A7"/>
    <w:rsid w:val="00502B1B"/>
    <w:rsid w:val="00511F93"/>
    <w:rsid w:val="00532CA9"/>
    <w:rsid w:val="00535E9A"/>
    <w:rsid w:val="005510EE"/>
    <w:rsid w:val="0058251B"/>
    <w:rsid w:val="005D66D7"/>
    <w:rsid w:val="005E1C7F"/>
    <w:rsid w:val="005F34F6"/>
    <w:rsid w:val="00613417"/>
    <w:rsid w:val="006266F3"/>
    <w:rsid w:val="00650E72"/>
    <w:rsid w:val="00651117"/>
    <w:rsid w:val="00680237"/>
    <w:rsid w:val="0068200F"/>
    <w:rsid w:val="006D5255"/>
    <w:rsid w:val="006F1AF2"/>
    <w:rsid w:val="007373DF"/>
    <w:rsid w:val="00762FC7"/>
    <w:rsid w:val="00777EC8"/>
    <w:rsid w:val="007A7671"/>
    <w:rsid w:val="007C3FED"/>
    <w:rsid w:val="007E7C95"/>
    <w:rsid w:val="007F0C6E"/>
    <w:rsid w:val="007F7D20"/>
    <w:rsid w:val="00854736"/>
    <w:rsid w:val="00882BF4"/>
    <w:rsid w:val="00892EB3"/>
    <w:rsid w:val="00893BD7"/>
    <w:rsid w:val="008A6BBD"/>
    <w:rsid w:val="008B3A60"/>
    <w:rsid w:val="008E7D87"/>
    <w:rsid w:val="008F372B"/>
    <w:rsid w:val="00913801"/>
    <w:rsid w:val="00915AFD"/>
    <w:rsid w:val="00927386"/>
    <w:rsid w:val="00933AFD"/>
    <w:rsid w:val="00943374"/>
    <w:rsid w:val="00963E7A"/>
    <w:rsid w:val="00995575"/>
    <w:rsid w:val="009C04E6"/>
    <w:rsid w:val="009C67F0"/>
    <w:rsid w:val="009E7D19"/>
    <w:rsid w:val="009F3A83"/>
    <w:rsid w:val="009F68C3"/>
    <w:rsid w:val="00A125DD"/>
    <w:rsid w:val="00A33E05"/>
    <w:rsid w:val="00A43286"/>
    <w:rsid w:val="00A52AC7"/>
    <w:rsid w:val="00A547C4"/>
    <w:rsid w:val="00A561AF"/>
    <w:rsid w:val="00A6604E"/>
    <w:rsid w:val="00A8796E"/>
    <w:rsid w:val="00A96EA0"/>
    <w:rsid w:val="00AC1E55"/>
    <w:rsid w:val="00B1039D"/>
    <w:rsid w:val="00B5020F"/>
    <w:rsid w:val="00B63B1D"/>
    <w:rsid w:val="00B65759"/>
    <w:rsid w:val="00B76831"/>
    <w:rsid w:val="00B76A34"/>
    <w:rsid w:val="00BA15C4"/>
    <w:rsid w:val="00BB5354"/>
    <w:rsid w:val="00BD326F"/>
    <w:rsid w:val="00BE4A60"/>
    <w:rsid w:val="00BF57F3"/>
    <w:rsid w:val="00C03649"/>
    <w:rsid w:val="00C050FA"/>
    <w:rsid w:val="00C133CA"/>
    <w:rsid w:val="00C32B4D"/>
    <w:rsid w:val="00C45B08"/>
    <w:rsid w:val="00C92670"/>
    <w:rsid w:val="00C957B3"/>
    <w:rsid w:val="00CB75ED"/>
    <w:rsid w:val="00D05963"/>
    <w:rsid w:val="00D24848"/>
    <w:rsid w:val="00D26654"/>
    <w:rsid w:val="00D553A3"/>
    <w:rsid w:val="00D755E6"/>
    <w:rsid w:val="00D84A19"/>
    <w:rsid w:val="00D8604A"/>
    <w:rsid w:val="00D93048"/>
    <w:rsid w:val="00D9607A"/>
    <w:rsid w:val="00D97F59"/>
    <w:rsid w:val="00DA3F0F"/>
    <w:rsid w:val="00DD55CF"/>
    <w:rsid w:val="00E348FC"/>
    <w:rsid w:val="00E6115E"/>
    <w:rsid w:val="00E62206"/>
    <w:rsid w:val="00E86E21"/>
    <w:rsid w:val="00EF48CA"/>
    <w:rsid w:val="00F110E7"/>
    <w:rsid w:val="00F16A0C"/>
    <w:rsid w:val="00F529FE"/>
    <w:rsid w:val="00F83AD2"/>
    <w:rsid w:val="00F851E0"/>
    <w:rsid w:val="00FB7EE7"/>
    <w:rsid w:val="00FD262F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E573"/>
  <w15:docId w15:val="{20381344-815B-4ED6-B40B-BFF8621A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8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6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6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y.utrgv.edu/hom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rangelma</dc:creator>
  <cp:lastModifiedBy>Magda  Rangel</cp:lastModifiedBy>
  <cp:revision>3</cp:revision>
  <cp:lastPrinted>2016-02-10T20:02:00Z</cp:lastPrinted>
  <dcterms:created xsi:type="dcterms:W3CDTF">2026-04-23T20:19:00Z</dcterms:created>
  <dcterms:modified xsi:type="dcterms:W3CDTF">2026-04-23T20:20:00Z</dcterms:modified>
</cp:coreProperties>
</file>