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715AD" w14:textId="77777777" w:rsidR="00A67153" w:rsidRDefault="00A67153" w:rsidP="00A67153">
      <w:pPr>
        <w:pStyle w:val="Heading1"/>
        <w:rPr>
          <w:color w:val="auto"/>
        </w:rPr>
      </w:pPr>
      <w:r w:rsidRPr="00A67153">
        <w:rPr>
          <w:color w:val="auto"/>
        </w:rPr>
        <w:t>Section 6 Permit Classes, Zones, and Prorated Annual Fees</w:t>
      </w:r>
    </w:p>
    <w:p w14:paraId="2C9ED3E7" w14:textId="1A3CC826" w:rsidR="00A67153" w:rsidRPr="00A67153" w:rsidRDefault="00A67153" w:rsidP="00A67153">
      <w:pPr>
        <w:pStyle w:val="Heading1"/>
        <w:rPr>
          <w:color w:val="auto"/>
        </w:rPr>
      </w:pPr>
      <w:r w:rsidRPr="00A67153">
        <w:rPr>
          <w:rStyle w:val="Heading2Char"/>
          <w:rFonts w:ascii="Aptos" w:hAnsi="Aptos"/>
          <w:color w:val="auto"/>
        </w:rPr>
        <w:t>Permit Rate Chart</w:t>
      </w:r>
      <w:r w:rsidRPr="00A67153">
        <w:rPr>
          <w:rFonts w:ascii="Aptos" w:hAnsi="Aptos"/>
          <w:color w:val="auto"/>
        </w:rPr>
        <w:t xml:space="preserve"> </w:t>
      </w:r>
    </w:p>
    <w:p w14:paraId="64342101" w14:textId="77777777" w:rsidR="00A67153" w:rsidRPr="00A67153" w:rsidRDefault="00A67153" w:rsidP="00A67153">
      <w:pPr>
        <w:widowControl/>
        <w:autoSpaceDE/>
        <w:autoSpaceDN/>
        <w:spacing w:after="160" w:line="259" w:lineRule="auto"/>
        <w:ind w:left="-115"/>
        <w:rPr>
          <w:rFonts w:ascii="Aptos" w:hAnsi="Aptos"/>
          <w:sz w:val="24"/>
          <w:szCs w:val="24"/>
        </w:rPr>
      </w:pPr>
      <w:r w:rsidRPr="00A67153">
        <w:rPr>
          <w:rFonts w:ascii="Aptos" w:hAnsi="Aptos"/>
          <w:sz w:val="24"/>
          <w:szCs w:val="24"/>
        </w:rPr>
        <w:t xml:space="preserve">The chart below shows each permit type followed by the cost to purchase each permit during the semester specified during the academic year. The permit is good from the time purchased until the end of the specified </w:t>
      </w:r>
      <w:proofErr w:type="gramStart"/>
      <w:r w:rsidRPr="00A67153">
        <w:rPr>
          <w:rFonts w:ascii="Aptos" w:hAnsi="Aptos"/>
          <w:sz w:val="24"/>
          <w:szCs w:val="24"/>
        </w:rPr>
        <w:t>time period</w:t>
      </w:r>
      <w:proofErr w:type="gramEnd"/>
      <w:r w:rsidRPr="00A67153">
        <w:rPr>
          <w:rFonts w:ascii="Aptos" w:hAnsi="Aptos"/>
          <w:sz w:val="24"/>
          <w:szCs w:val="24"/>
        </w:rPr>
        <w:t>.</w:t>
      </w:r>
    </w:p>
    <w:p w14:paraId="3EE30645" w14:textId="77777777" w:rsidR="00A67153" w:rsidRPr="00621352" w:rsidRDefault="00A67153" w:rsidP="00A67153">
      <w:pPr>
        <w:rPr>
          <w:rFonts w:ascii="Aptos" w:hAnsi="Aptos"/>
        </w:rPr>
      </w:pPr>
    </w:p>
    <w:tbl>
      <w:tblPr>
        <w:tblStyle w:val="TableGrid"/>
        <w:tblW w:w="96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5"/>
        <w:gridCol w:w="2880"/>
        <w:gridCol w:w="990"/>
        <w:gridCol w:w="1170"/>
        <w:gridCol w:w="1170"/>
        <w:gridCol w:w="1170"/>
      </w:tblGrid>
      <w:tr w:rsidR="00A67153" w:rsidRPr="00A67153" w14:paraId="786A7C97" w14:textId="77777777" w:rsidTr="00A67153">
        <w:trPr>
          <w:trHeight w:val="585"/>
        </w:trPr>
        <w:tc>
          <w:tcPr>
            <w:tcW w:w="2315" w:type="dxa"/>
          </w:tcPr>
          <w:p w14:paraId="267455EA" w14:textId="77777777" w:rsidR="00A67153" w:rsidRPr="00A67153" w:rsidRDefault="00A67153" w:rsidP="00C135FD">
            <w:pPr>
              <w:rPr>
                <w:rFonts w:asciiTheme="minorHAnsi" w:hAnsiTheme="minorHAnsi"/>
                <w:b/>
                <w:sz w:val="24"/>
                <w:szCs w:val="24"/>
              </w:rPr>
            </w:pPr>
            <w:r w:rsidRPr="00A67153">
              <w:rPr>
                <w:rFonts w:asciiTheme="minorHAnsi" w:hAnsiTheme="minorHAnsi"/>
                <w:b/>
                <w:sz w:val="24"/>
                <w:szCs w:val="24"/>
              </w:rPr>
              <w:t>Permit Type</w:t>
            </w:r>
          </w:p>
        </w:tc>
        <w:tc>
          <w:tcPr>
            <w:tcW w:w="2880" w:type="dxa"/>
          </w:tcPr>
          <w:p w14:paraId="5810CB79" w14:textId="77777777" w:rsidR="00A67153" w:rsidRPr="00A67153" w:rsidRDefault="00A67153" w:rsidP="00C135FD">
            <w:pPr>
              <w:rPr>
                <w:rFonts w:asciiTheme="minorHAnsi" w:hAnsiTheme="minorHAnsi"/>
                <w:b/>
                <w:sz w:val="24"/>
                <w:szCs w:val="24"/>
              </w:rPr>
            </w:pPr>
            <w:r w:rsidRPr="00A67153">
              <w:rPr>
                <w:rFonts w:asciiTheme="minorHAnsi" w:hAnsiTheme="minorHAnsi"/>
                <w:b/>
                <w:sz w:val="24"/>
                <w:szCs w:val="24"/>
              </w:rPr>
              <w:t>Description</w:t>
            </w:r>
          </w:p>
        </w:tc>
        <w:tc>
          <w:tcPr>
            <w:tcW w:w="990" w:type="dxa"/>
          </w:tcPr>
          <w:p w14:paraId="175AB627" w14:textId="77777777" w:rsidR="00A67153" w:rsidRPr="00A67153" w:rsidRDefault="00A67153" w:rsidP="00C135FD">
            <w:pPr>
              <w:rPr>
                <w:rFonts w:asciiTheme="minorHAnsi" w:hAnsiTheme="minorHAnsi"/>
                <w:b/>
                <w:sz w:val="24"/>
                <w:szCs w:val="24"/>
              </w:rPr>
            </w:pPr>
            <w:r w:rsidRPr="00A67153">
              <w:rPr>
                <w:rFonts w:asciiTheme="minorHAnsi" w:hAnsiTheme="minorHAnsi"/>
                <w:b/>
                <w:sz w:val="24"/>
                <w:szCs w:val="24"/>
              </w:rPr>
              <w:t>Full Year</w:t>
            </w:r>
          </w:p>
        </w:tc>
        <w:tc>
          <w:tcPr>
            <w:tcW w:w="1170" w:type="dxa"/>
          </w:tcPr>
          <w:p w14:paraId="0E0ABDCE" w14:textId="77777777" w:rsidR="00A67153" w:rsidRPr="00A67153" w:rsidRDefault="00A67153" w:rsidP="00C135FD">
            <w:pPr>
              <w:rPr>
                <w:rFonts w:asciiTheme="minorHAnsi" w:hAnsiTheme="minorHAnsi"/>
                <w:b/>
                <w:sz w:val="24"/>
                <w:szCs w:val="24"/>
              </w:rPr>
            </w:pPr>
            <w:r w:rsidRPr="00A67153">
              <w:rPr>
                <w:rFonts w:asciiTheme="minorHAnsi" w:hAnsiTheme="minorHAnsi"/>
                <w:b/>
                <w:sz w:val="24"/>
                <w:szCs w:val="24"/>
              </w:rPr>
              <w:t>Spring</w:t>
            </w:r>
          </w:p>
        </w:tc>
        <w:tc>
          <w:tcPr>
            <w:tcW w:w="1170" w:type="dxa"/>
          </w:tcPr>
          <w:p w14:paraId="668AD503" w14:textId="682C4F9A" w:rsidR="00A67153" w:rsidRPr="00A67153" w:rsidRDefault="00A67153" w:rsidP="00A67153">
            <w:pPr>
              <w:rPr>
                <w:rFonts w:asciiTheme="minorHAnsi" w:hAnsiTheme="minorHAnsi"/>
                <w:b/>
                <w:sz w:val="24"/>
                <w:szCs w:val="24"/>
              </w:rPr>
            </w:pPr>
            <w:r w:rsidRPr="00A67153">
              <w:rPr>
                <w:rFonts w:asciiTheme="minorHAnsi" w:hAnsiTheme="minorHAnsi"/>
                <w:b/>
                <w:sz w:val="24"/>
                <w:szCs w:val="24"/>
              </w:rPr>
              <w:t>Summer</w:t>
            </w:r>
            <w:r>
              <w:rPr>
                <w:rFonts w:asciiTheme="minorHAnsi" w:hAnsiTheme="minorHAnsi"/>
                <w:b/>
                <w:sz w:val="24"/>
                <w:szCs w:val="24"/>
              </w:rPr>
              <w:t xml:space="preserve"> </w:t>
            </w:r>
            <w:r w:rsidRPr="00A67153">
              <w:rPr>
                <w:rFonts w:asciiTheme="minorHAnsi" w:hAnsiTheme="minorHAnsi"/>
                <w:b/>
                <w:sz w:val="24"/>
                <w:szCs w:val="24"/>
              </w:rPr>
              <w:t>I</w:t>
            </w:r>
          </w:p>
        </w:tc>
        <w:tc>
          <w:tcPr>
            <w:tcW w:w="1170" w:type="dxa"/>
          </w:tcPr>
          <w:p w14:paraId="576C7FAA" w14:textId="201590CA" w:rsidR="00A67153" w:rsidRPr="00A67153" w:rsidRDefault="00A67153" w:rsidP="00A67153">
            <w:pPr>
              <w:rPr>
                <w:rFonts w:asciiTheme="minorHAnsi" w:hAnsiTheme="minorHAnsi"/>
                <w:b/>
                <w:sz w:val="24"/>
                <w:szCs w:val="24"/>
              </w:rPr>
            </w:pPr>
            <w:r w:rsidRPr="00A67153">
              <w:rPr>
                <w:rFonts w:asciiTheme="minorHAnsi" w:hAnsiTheme="minorHAnsi"/>
                <w:b/>
                <w:sz w:val="24"/>
                <w:szCs w:val="24"/>
              </w:rPr>
              <w:t>Summer</w:t>
            </w:r>
            <w:r>
              <w:rPr>
                <w:rFonts w:asciiTheme="minorHAnsi" w:hAnsiTheme="minorHAnsi"/>
                <w:b/>
                <w:sz w:val="24"/>
                <w:szCs w:val="24"/>
              </w:rPr>
              <w:t xml:space="preserve"> </w:t>
            </w:r>
            <w:r w:rsidRPr="00A67153">
              <w:rPr>
                <w:rFonts w:asciiTheme="minorHAnsi" w:hAnsiTheme="minorHAnsi"/>
                <w:b/>
                <w:sz w:val="24"/>
                <w:szCs w:val="24"/>
              </w:rPr>
              <w:t>II</w:t>
            </w:r>
          </w:p>
        </w:tc>
      </w:tr>
      <w:tr w:rsidR="00A67153" w:rsidRPr="00A67153" w14:paraId="17AD1502" w14:textId="77777777" w:rsidTr="00A67153">
        <w:trPr>
          <w:trHeight w:val="1375"/>
        </w:trPr>
        <w:tc>
          <w:tcPr>
            <w:tcW w:w="2315" w:type="dxa"/>
          </w:tcPr>
          <w:p w14:paraId="283A92E9"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Student Zone 1</w:t>
            </w:r>
          </w:p>
        </w:tc>
        <w:tc>
          <w:tcPr>
            <w:tcW w:w="2880" w:type="dxa"/>
          </w:tcPr>
          <w:p w14:paraId="6A22B767"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Remote Parking</w:t>
            </w:r>
          </w:p>
          <w:p w14:paraId="50E2E48D"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 xml:space="preserve">(Valid in Zone 1 areas) </w:t>
            </w:r>
          </w:p>
          <w:p w14:paraId="2B66D1E9"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(Valid in Zone 2 &amp; Zone 3 areas after 4 PM)</w:t>
            </w:r>
          </w:p>
        </w:tc>
        <w:tc>
          <w:tcPr>
            <w:tcW w:w="990" w:type="dxa"/>
          </w:tcPr>
          <w:p w14:paraId="228FA592"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$60</w:t>
            </w:r>
          </w:p>
        </w:tc>
        <w:tc>
          <w:tcPr>
            <w:tcW w:w="1170" w:type="dxa"/>
          </w:tcPr>
          <w:p w14:paraId="7BCFA847"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$45</w:t>
            </w:r>
          </w:p>
        </w:tc>
        <w:tc>
          <w:tcPr>
            <w:tcW w:w="1170" w:type="dxa"/>
          </w:tcPr>
          <w:p w14:paraId="6877AE9E"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$30</w:t>
            </w:r>
          </w:p>
        </w:tc>
        <w:tc>
          <w:tcPr>
            <w:tcW w:w="1170" w:type="dxa"/>
          </w:tcPr>
          <w:p w14:paraId="5272C2EE"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$15</w:t>
            </w:r>
          </w:p>
        </w:tc>
      </w:tr>
      <w:tr w:rsidR="00A67153" w:rsidRPr="00A67153" w14:paraId="31CA3C53" w14:textId="77777777" w:rsidTr="00A67153">
        <w:trPr>
          <w:trHeight w:val="1175"/>
        </w:trPr>
        <w:tc>
          <w:tcPr>
            <w:tcW w:w="2315" w:type="dxa"/>
          </w:tcPr>
          <w:p w14:paraId="660B9A75"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Student Zone 2</w:t>
            </w:r>
          </w:p>
        </w:tc>
        <w:tc>
          <w:tcPr>
            <w:tcW w:w="2880" w:type="dxa"/>
          </w:tcPr>
          <w:p w14:paraId="66316533"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Students</w:t>
            </w:r>
          </w:p>
          <w:p w14:paraId="1004488C"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(Valid in Zone 1 &amp; 2 areas)</w:t>
            </w:r>
          </w:p>
          <w:p w14:paraId="0F5FCF5F"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(Valid in Zone 3 areas after 4 PM)</w:t>
            </w:r>
          </w:p>
        </w:tc>
        <w:tc>
          <w:tcPr>
            <w:tcW w:w="990" w:type="dxa"/>
          </w:tcPr>
          <w:p w14:paraId="69A31EF0"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$109</w:t>
            </w:r>
          </w:p>
        </w:tc>
        <w:tc>
          <w:tcPr>
            <w:tcW w:w="1170" w:type="dxa"/>
          </w:tcPr>
          <w:p w14:paraId="31E6DC91"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$82</w:t>
            </w:r>
          </w:p>
        </w:tc>
        <w:tc>
          <w:tcPr>
            <w:tcW w:w="1170" w:type="dxa"/>
          </w:tcPr>
          <w:p w14:paraId="00A8786D"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$61</w:t>
            </w:r>
          </w:p>
        </w:tc>
        <w:tc>
          <w:tcPr>
            <w:tcW w:w="1170" w:type="dxa"/>
          </w:tcPr>
          <w:p w14:paraId="5A20A797"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$46</w:t>
            </w:r>
          </w:p>
        </w:tc>
      </w:tr>
      <w:tr w:rsidR="00A67153" w:rsidRPr="00A67153" w14:paraId="746CA9F7" w14:textId="77777777" w:rsidTr="00A67153">
        <w:trPr>
          <w:trHeight w:val="1600"/>
        </w:trPr>
        <w:tc>
          <w:tcPr>
            <w:tcW w:w="2315" w:type="dxa"/>
          </w:tcPr>
          <w:p w14:paraId="367913BF"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Student Evening Permit</w:t>
            </w:r>
          </w:p>
        </w:tc>
        <w:tc>
          <w:tcPr>
            <w:tcW w:w="2880" w:type="dxa"/>
          </w:tcPr>
          <w:p w14:paraId="5DF746D3"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Students</w:t>
            </w:r>
          </w:p>
          <w:p w14:paraId="7264EE95"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 xml:space="preserve">(Valid in Zone 1, 2, &amp; 3 areas after 4 PM only) </w:t>
            </w:r>
          </w:p>
          <w:p w14:paraId="2521B37B"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Available only to students taking classes after 4 PM</w:t>
            </w:r>
          </w:p>
        </w:tc>
        <w:tc>
          <w:tcPr>
            <w:tcW w:w="990" w:type="dxa"/>
          </w:tcPr>
          <w:p w14:paraId="18EF3826"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$41</w:t>
            </w:r>
          </w:p>
        </w:tc>
        <w:tc>
          <w:tcPr>
            <w:tcW w:w="1170" w:type="dxa"/>
          </w:tcPr>
          <w:p w14:paraId="2C49C1B4"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$31</w:t>
            </w:r>
          </w:p>
        </w:tc>
        <w:tc>
          <w:tcPr>
            <w:tcW w:w="1170" w:type="dxa"/>
          </w:tcPr>
          <w:p w14:paraId="2498DD33"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$23</w:t>
            </w:r>
          </w:p>
        </w:tc>
        <w:tc>
          <w:tcPr>
            <w:tcW w:w="1170" w:type="dxa"/>
          </w:tcPr>
          <w:p w14:paraId="176AB9F5"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$17</w:t>
            </w:r>
          </w:p>
        </w:tc>
      </w:tr>
      <w:tr w:rsidR="00A67153" w:rsidRPr="00A67153" w14:paraId="07872F7E" w14:textId="77777777" w:rsidTr="00A67153">
        <w:trPr>
          <w:trHeight w:val="1366"/>
        </w:trPr>
        <w:tc>
          <w:tcPr>
            <w:tcW w:w="2315" w:type="dxa"/>
          </w:tcPr>
          <w:p w14:paraId="07C17141"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Employee Zone 2</w:t>
            </w:r>
          </w:p>
        </w:tc>
        <w:tc>
          <w:tcPr>
            <w:tcW w:w="2880" w:type="dxa"/>
          </w:tcPr>
          <w:p w14:paraId="23227C4B"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Employee (Faculty/Staff)</w:t>
            </w:r>
          </w:p>
          <w:p w14:paraId="7D070D21"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 xml:space="preserve">(Valid in Zone 1 &amp; 2 areas) </w:t>
            </w:r>
          </w:p>
          <w:p w14:paraId="128F9A8F"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(Valid in Zone 3 areas after 4 PM)</w:t>
            </w:r>
          </w:p>
        </w:tc>
        <w:tc>
          <w:tcPr>
            <w:tcW w:w="4500" w:type="dxa"/>
            <w:gridSpan w:val="4"/>
          </w:tcPr>
          <w:p w14:paraId="2A292542"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$126</w:t>
            </w:r>
          </w:p>
        </w:tc>
      </w:tr>
      <w:tr w:rsidR="00A67153" w:rsidRPr="00A67153" w14:paraId="0A8D0286" w14:textId="77777777" w:rsidTr="00A67153">
        <w:trPr>
          <w:trHeight w:val="1033"/>
        </w:trPr>
        <w:tc>
          <w:tcPr>
            <w:tcW w:w="2315" w:type="dxa"/>
          </w:tcPr>
          <w:p w14:paraId="6835B86E"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Employee Zone 3</w:t>
            </w:r>
          </w:p>
        </w:tc>
        <w:tc>
          <w:tcPr>
            <w:tcW w:w="2880" w:type="dxa"/>
          </w:tcPr>
          <w:p w14:paraId="6FF154FC"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Employee (Faculty/Staff)</w:t>
            </w:r>
          </w:p>
          <w:p w14:paraId="18563F83"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(Valid in Zone 3, 2, &amp; 1 areas)</w:t>
            </w:r>
          </w:p>
        </w:tc>
        <w:tc>
          <w:tcPr>
            <w:tcW w:w="4500" w:type="dxa"/>
            <w:gridSpan w:val="4"/>
          </w:tcPr>
          <w:p w14:paraId="3FCF30B9"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$217</w:t>
            </w:r>
          </w:p>
        </w:tc>
      </w:tr>
      <w:tr w:rsidR="00A67153" w:rsidRPr="00A67153" w14:paraId="200466EE" w14:textId="77777777" w:rsidTr="00A67153">
        <w:trPr>
          <w:trHeight w:val="1330"/>
        </w:trPr>
        <w:tc>
          <w:tcPr>
            <w:tcW w:w="2315" w:type="dxa"/>
          </w:tcPr>
          <w:p w14:paraId="5EA695EF"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Administrator Zone 5</w:t>
            </w:r>
          </w:p>
        </w:tc>
        <w:tc>
          <w:tcPr>
            <w:tcW w:w="2880" w:type="dxa"/>
          </w:tcPr>
          <w:p w14:paraId="37D2E810"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Administrator</w:t>
            </w:r>
          </w:p>
          <w:p w14:paraId="311D796B"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(Valid in Zone 5, 3, 2, &amp; 1 areas)</w:t>
            </w:r>
          </w:p>
          <w:p w14:paraId="52C7BBE9" w14:textId="77777777" w:rsidR="00A67153" w:rsidRPr="00A67153" w:rsidRDefault="00A67153" w:rsidP="00C135FD">
            <w:pPr>
              <w:rPr>
                <w:rFonts w:asciiTheme="minorHAnsi" w:hAnsiTheme="minorHAnsi"/>
                <w:i/>
                <w:sz w:val="24"/>
                <w:szCs w:val="24"/>
              </w:rPr>
            </w:pPr>
          </w:p>
          <w:p w14:paraId="5380C2C5" w14:textId="77777777" w:rsidR="00A67153" w:rsidRPr="00A67153" w:rsidRDefault="00A67153" w:rsidP="00C135FD">
            <w:pPr>
              <w:rPr>
                <w:rFonts w:asciiTheme="minorHAnsi" w:hAnsiTheme="minorHAnsi"/>
                <w:i/>
                <w:sz w:val="24"/>
                <w:szCs w:val="24"/>
              </w:rPr>
            </w:pPr>
          </w:p>
        </w:tc>
        <w:tc>
          <w:tcPr>
            <w:tcW w:w="4500" w:type="dxa"/>
            <w:gridSpan w:val="4"/>
          </w:tcPr>
          <w:p w14:paraId="0DBCD357"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$538</w:t>
            </w:r>
          </w:p>
        </w:tc>
      </w:tr>
      <w:tr w:rsidR="00A67153" w:rsidRPr="00A67153" w14:paraId="395689F3" w14:textId="77777777" w:rsidTr="00A67153">
        <w:trPr>
          <w:trHeight w:val="295"/>
        </w:trPr>
        <w:tc>
          <w:tcPr>
            <w:tcW w:w="2315" w:type="dxa"/>
          </w:tcPr>
          <w:p w14:paraId="63ED8662"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Motorcycle</w:t>
            </w:r>
          </w:p>
        </w:tc>
        <w:tc>
          <w:tcPr>
            <w:tcW w:w="2880" w:type="dxa"/>
          </w:tcPr>
          <w:p w14:paraId="2A495A35"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Students, Faculty/Staff w/Motorcycles</w:t>
            </w:r>
          </w:p>
          <w:p w14:paraId="5B167FB7"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lastRenderedPageBreak/>
              <w:t>(</w:t>
            </w:r>
            <w:r w:rsidRPr="00A67153">
              <w:rPr>
                <w:rFonts w:asciiTheme="minorHAnsi" w:hAnsiTheme="minorHAnsi"/>
                <w:i/>
                <w:sz w:val="24"/>
                <w:szCs w:val="24"/>
              </w:rPr>
              <w:t>Valid in white striped areas at end of a parking row, excluding handicap accessible areas</w:t>
            </w:r>
            <w:r w:rsidRPr="00A67153">
              <w:rPr>
                <w:rFonts w:asciiTheme="minorHAnsi" w:hAnsiTheme="minorHAnsi"/>
                <w:sz w:val="24"/>
                <w:szCs w:val="24"/>
              </w:rPr>
              <w:t>)</w:t>
            </w:r>
          </w:p>
        </w:tc>
        <w:tc>
          <w:tcPr>
            <w:tcW w:w="990" w:type="dxa"/>
          </w:tcPr>
          <w:p w14:paraId="092E6EDE"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lastRenderedPageBreak/>
              <w:t>$62</w:t>
            </w:r>
          </w:p>
        </w:tc>
        <w:tc>
          <w:tcPr>
            <w:tcW w:w="1170" w:type="dxa"/>
          </w:tcPr>
          <w:p w14:paraId="555FF6E4"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$47</w:t>
            </w:r>
          </w:p>
        </w:tc>
        <w:tc>
          <w:tcPr>
            <w:tcW w:w="1170" w:type="dxa"/>
          </w:tcPr>
          <w:p w14:paraId="5D8F642A"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$35</w:t>
            </w:r>
          </w:p>
        </w:tc>
        <w:tc>
          <w:tcPr>
            <w:tcW w:w="1170" w:type="dxa"/>
          </w:tcPr>
          <w:p w14:paraId="61028934"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$26</w:t>
            </w:r>
          </w:p>
        </w:tc>
      </w:tr>
      <w:tr w:rsidR="00A67153" w:rsidRPr="00A67153" w14:paraId="2B38C231" w14:textId="77777777" w:rsidTr="00A67153">
        <w:trPr>
          <w:trHeight w:val="1465"/>
        </w:trPr>
        <w:tc>
          <w:tcPr>
            <w:tcW w:w="2315" w:type="dxa"/>
          </w:tcPr>
          <w:p w14:paraId="47F704FF"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Resident</w:t>
            </w:r>
          </w:p>
        </w:tc>
        <w:tc>
          <w:tcPr>
            <w:tcW w:w="2880" w:type="dxa"/>
          </w:tcPr>
          <w:p w14:paraId="6A877CAE"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Resident Parking</w:t>
            </w:r>
          </w:p>
          <w:p w14:paraId="6AC71B71"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(Student, Faculty/Staff spaces marked “Resident” and in Zone 1 and 2 areas)</w:t>
            </w:r>
          </w:p>
        </w:tc>
        <w:tc>
          <w:tcPr>
            <w:tcW w:w="990" w:type="dxa"/>
          </w:tcPr>
          <w:p w14:paraId="73749E08"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$109</w:t>
            </w:r>
          </w:p>
        </w:tc>
        <w:tc>
          <w:tcPr>
            <w:tcW w:w="1170" w:type="dxa"/>
          </w:tcPr>
          <w:p w14:paraId="5BDF8CF8"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$82</w:t>
            </w:r>
          </w:p>
        </w:tc>
        <w:tc>
          <w:tcPr>
            <w:tcW w:w="1170" w:type="dxa"/>
          </w:tcPr>
          <w:p w14:paraId="2A2FEDDF"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$61</w:t>
            </w:r>
          </w:p>
        </w:tc>
        <w:tc>
          <w:tcPr>
            <w:tcW w:w="1170" w:type="dxa"/>
          </w:tcPr>
          <w:p w14:paraId="0BC54D72" w14:textId="77777777" w:rsidR="00A67153" w:rsidRPr="00A67153" w:rsidRDefault="00A67153" w:rsidP="00C135FD">
            <w:pPr>
              <w:jc w:val="center"/>
              <w:rPr>
                <w:rFonts w:asciiTheme="minorHAnsi" w:hAnsiTheme="minorHAnsi"/>
                <w:sz w:val="24"/>
                <w:szCs w:val="24"/>
              </w:rPr>
            </w:pPr>
            <w:r w:rsidRPr="00A67153">
              <w:rPr>
                <w:rFonts w:asciiTheme="minorHAnsi" w:hAnsiTheme="minorHAnsi"/>
                <w:sz w:val="24"/>
                <w:szCs w:val="24"/>
              </w:rPr>
              <w:t>$46</w:t>
            </w:r>
          </w:p>
        </w:tc>
      </w:tr>
      <w:tr w:rsidR="00A67153" w:rsidRPr="00A67153" w14:paraId="0211D931" w14:textId="77777777" w:rsidTr="00A67153">
        <w:trPr>
          <w:trHeight w:val="2635"/>
        </w:trPr>
        <w:tc>
          <w:tcPr>
            <w:tcW w:w="2315" w:type="dxa"/>
          </w:tcPr>
          <w:p w14:paraId="3B7E98FC"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Vendor</w:t>
            </w:r>
          </w:p>
        </w:tc>
        <w:tc>
          <w:tcPr>
            <w:tcW w:w="2880" w:type="dxa"/>
          </w:tcPr>
          <w:p w14:paraId="02BFC475"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 xml:space="preserve">Company or individual that does business with the University with or without a formal contract and include building contractors, maintenance companies, suppliers, salespersons, and others. </w:t>
            </w:r>
          </w:p>
          <w:p w14:paraId="11E065DE" w14:textId="77777777" w:rsidR="00A67153" w:rsidRPr="00A67153" w:rsidRDefault="00A67153" w:rsidP="00C135FD">
            <w:pPr>
              <w:rPr>
                <w:rFonts w:asciiTheme="minorHAnsi" w:hAnsiTheme="minorHAnsi"/>
                <w:i/>
                <w:sz w:val="24"/>
                <w:szCs w:val="24"/>
              </w:rPr>
            </w:pPr>
            <w:r w:rsidRPr="00A67153">
              <w:rPr>
                <w:rFonts w:asciiTheme="minorHAnsi" w:hAnsiTheme="minorHAnsi"/>
                <w:sz w:val="24"/>
                <w:szCs w:val="24"/>
              </w:rPr>
              <w:t>(</w:t>
            </w:r>
            <w:r w:rsidRPr="00A67153">
              <w:rPr>
                <w:rFonts w:asciiTheme="minorHAnsi" w:hAnsiTheme="minorHAnsi"/>
                <w:i/>
                <w:sz w:val="24"/>
                <w:szCs w:val="24"/>
              </w:rPr>
              <w:t>Valid in Visitor, Zone 3,</w:t>
            </w:r>
          </w:p>
          <w:p w14:paraId="68B0B351" w14:textId="77777777" w:rsidR="00A67153" w:rsidRPr="00A67153" w:rsidRDefault="00A67153" w:rsidP="00C135FD">
            <w:pPr>
              <w:rPr>
                <w:rFonts w:asciiTheme="minorHAnsi" w:hAnsiTheme="minorHAnsi"/>
                <w:i/>
                <w:sz w:val="24"/>
                <w:szCs w:val="24"/>
              </w:rPr>
            </w:pPr>
            <w:r w:rsidRPr="00A67153">
              <w:rPr>
                <w:rFonts w:asciiTheme="minorHAnsi" w:hAnsiTheme="minorHAnsi"/>
                <w:i/>
                <w:sz w:val="24"/>
                <w:szCs w:val="24"/>
              </w:rPr>
              <w:t>Zone 2, and Zone 1)</w:t>
            </w:r>
          </w:p>
        </w:tc>
        <w:tc>
          <w:tcPr>
            <w:tcW w:w="4500" w:type="dxa"/>
            <w:gridSpan w:val="4"/>
          </w:tcPr>
          <w:p w14:paraId="5DDC07B6"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$250 per year per space/permit</w:t>
            </w:r>
          </w:p>
          <w:p w14:paraId="5D20B06D"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$100 per semester per space/permit</w:t>
            </w:r>
          </w:p>
          <w:p w14:paraId="4A1D213C"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$25 per week per space/permit</w:t>
            </w:r>
          </w:p>
          <w:p w14:paraId="5A90DA41"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$10 per day per space/permit</w:t>
            </w:r>
          </w:p>
        </w:tc>
      </w:tr>
      <w:tr w:rsidR="00A67153" w:rsidRPr="00A67153" w14:paraId="5B2F8A22" w14:textId="77777777" w:rsidTr="00A67153">
        <w:trPr>
          <w:trHeight w:val="1546"/>
        </w:trPr>
        <w:tc>
          <w:tcPr>
            <w:tcW w:w="2315" w:type="dxa"/>
          </w:tcPr>
          <w:p w14:paraId="01C5DDA8"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Retiree</w:t>
            </w:r>
          </w:p>
        </w:tc>
        <w:tc>
          <w:tcPr>
            <w:tcW w:w="2880" w:type="dxa"/>
          </w:tcPr>
          <w:p w14:paraId="1ED539FF"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 xml:space="preserve">One-time fee may be renewed annually and </w:t>
            </w:r>
            <w:proofErr w:type="gramStart"/>
            <w:r w:rsidRPr="00A67153">
              <w:rPr>
                <w:rFonts w:asciiTheme="minorHAnsi" w:hAnsiTheme="minorHAnsi"/>
                <w:sz w:val="24"/>
                <w:szCs w:val="24"/>
              </w:rPr>
              <w:t>excludes</w:t>
            </w:r>
            <w:proofErr w:type="gramEnd"/>
            <w:r w:rsidRPr="00A67153">
              <w:rPr>
                <w:rFonts w:asciiTheme="minorHAnsi" w:hAnsiTheme="minorHAnsi"/>
                <w:sz w:val="24"/>
                <w:szCs w:val="24"/>
              </w:rPr>
              <w:t xml:space="preserve"> returning employees.</w:t>
            </w:r>
          </w:p>
          <w:p w14:paraId="751EAC71" w14:textId="77777777" w:rsidR="00A67153" w:rsidRPr="00A67153" w:rsidRDefault="00A67153" w:rsidP="00C135FD">
            <w:pPr>
              <w:rPr>
                <w:rFonts w:asciiTheme="minorHAnsi" w:hAnsiTheme="minorHAnsi"/>
                <w:i/>
                <w:sz w:val="24"/>
                <w:szCs w:val="24"/>
              </w:rPr>
            </w:pPr>
            <w:r w:rsidRPr="00A67153">
              <w:rPr>
                <w:rFonts w:asciiTheme="minorHAnsi" w:hAnsiTheme="minorHAnsi"/>
                <w:sz w:val="24"/>
                <w:szCs w:val="24"/>
              </w:rPr>
              <w:t>(</w:t>
            </w:r>
            <w:r w:rsidRPr="00A67153">
              <w:rPr>
                <w:rFonts w:asciiTheme="minorHAnsi" w:hAnsiTheme="minorHAnsi"/>
                <w:i/>
                <w:sz w:val="24"/>
                <w:szCs w:val="24"/>
              </w:rPr>
              <w:t>Valid in Visitor, Zone 3,</w:t>
            </w:r>
          </w:p>
          <w:p w14:paraId="34CA682F" w14:textId="77777777" w:rsidR="00A67153" w:rsidRPr="00A67153" w:rsidRDefault="00A67153" w:rsidP="00C135FD">
            <w:pPr>
              <w:rPr>
                <w:rFonts w:asciiTheme="minorHAnsi" w:hAnsiTheme="minorHAnsi"/>
                <w:sz w:val="24"/>
                <w:szCs w:val="24"/>
              </w:rPr>
            </w:pPr>
            <w:r w:rsidRPr="00A67153">
              <w:rPr>
                <w:rFonts w:asciiTheme="minorHAnsi" w:hAnsiTheme="minorHAnsi"/>
                <w:i/>
                <w:sz w:val="24"/>
                <w:szCs w:val="24"/>
              </w:rPr>
              <w:t>Zone 2, and Zone 1</w:t>
            </w:r>
            <w:r w:rsidRPr="00A67153">
              <w:rPr>
                <w:rFonts w:asciiTheme="minorHAnsi" w:hAnsiTheme="minorHAnsi"/>
                <w:sz w:val="24"/>
                <w:szCs w:val="24"/>
              </w:rPr>
              <w:t>)</w:t>
            </w:r>
          </w:p>
        </w:tc>
        <w:tc>
          <w:tcPr>
            <w:tcW w:w="4500" w:type="dxa"/>
            <w:gridSpan w:val="4"/>
          </w:tcPr>
          <w:p w14:paraId="540B93BD"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$69</w:t>
            </w:r>
          </w:p>
        </w:tc>
      </w:tr>
      <w:tr w:rsidR="00A67153" w:rsidRPr="00A67153" w14:paraId="4D8E5332" w14:textId="77777777" w:rsidTr="00A67153">
        <w:trPr>
          <w:trHeight w:val="1609"/>
        </w:trPr>
        <w:tc>
          <w:tcPr>
            <w:tcW w:w="2315" w:type="dxa"/>
          </w:tcPr>
          <w:p w14:paraId="49D31756"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Visitor</w:t>
            </w:r>
          </w:p>
        </w:tc>
        <w:tc>
          <w:tcPr>
            <w:tcW w:w="2880" w:type="dxa"/>
          </w:tcPr>
          <w:p w14:paraId="4233280B"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Visitor parking (Any visitor not affiliated with the University)</w:t>
            </w:r>
          </w:p>
          <w:p w14:paraId="3F93F3C1"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(Valid in spaces marked Visitor, Zone 1, Zone 2</w:t>
            </w:r>
          </w:p>
          <w:p w14:paraId="29FB1113"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or Zone 3 spaces)</w:t>
            </w:r>
          </w:p>
        </w:tc>
        <w:tc>
          <w:tcPr>
            <w:tcW w:w="4500" w:type="dxa"/>
            <w:gridSpan w:val="4"/>
          </w:tcPr>
          <w:p w14:paraId="1FCAD734"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Free up to 3 days per semester Thereafter:</w:t>
            </w:r>
          </w:p>
          <w:p w14:paraId="43AE9C70"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$3/day</w:t>
            </w:r>
          </w:p>
          <w:p w14:paraId="1CB45785"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$15/week</w:t>
            </w:r>
          </w:p>
        </w:tc>
      </w:tr>
      <w:tr w:rsidR="00A67153" w:rsidRPr="00A67153" w14:paraId="70A528C1" w14:textId="77777777" w:rsidTr="00A67153">
        <w:trPr>
          <w:trHeight w:val="709"/>
        </w:trPr>
        <w:tc>
          <w:tcPr>
            <w:tcW w:w="2315" w:type="dxa"/>
          </w:tcPr>
          <w:p w14:paraId="681A82BF"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Hourly Rates</w:t>
            </w:r>
          </w:p>
        </w:tc>
        <w:tc>
          <w:tcPr>
            <w:tcW w:w="2880" w:type="dxa"/>
          </w:tcPr>
          <w:p w14:paraId="5C16D491"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Hourly / Mobile pay</w:t>
            </w:r>
          </w:p>
        </w:tc>
        <w:tc>
          <w:tcPr>
            <w:tcW w:w="4500" w:type="dxa"/>
            <w:gridSpan w:val="4"/>
          </w:tcPr>
          <w:p w14:paraId="72E5B030"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$1/hour</w:t>
            </w:r>
          </w:p>
        </w:tc>
      </w:tr>
      <w:tr w:rsidR="00A67153" w:rsidRPr="00A67153" w14:paraId="222A10E6" w14:textId="77777777" w:rsidTr="00A67153">
        <w:trPr>
          <w:trHeight w:val="1195"/>
        </w:trPr>
        <w:tc>
          <w:tcPr>
            <w:tcW w:w="2315" w:type="dxa"/>
          </w:tcPr>
          <w:p w14:paraId="0B19761E"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Temporary Affiliated (current permit holders)</w:t>
            </w:r>
          </w:p>
        </w:tc>
        <w:tc>
          <w:tcPr>
            <w:tcW w:w="2880" w:type="dxa"/>
          </w:tcPr>
          <w:p w14:paraId="6AD51611"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Temporary parking valid in the same zone for which a permanent permit is owned</w:t>
            </w:r>
          </w:p>
        </w:tc>
        <w:tc>
          <w:tcPr>
            <w:tcW w:w="4500" w:type="dxa"/>
            <w:gridSpan w:val="4"/>
          </w:tcPr>
          <w:p w14:paraId="0BBC7AB9"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Free up to 5 days per semester Thereafter:</w:t>
            </w:r>
          </w:p>
          <w:p w14:paraId="58BCB817"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$1/day</w:t>
            </w:r>
          </w:p>
          <w:p w14:paraId="5AEF1CA0"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$5/week</w:t>
            </w:r>
          </w:p>
        </w:tc>
      </w:tr>
      <w:tr w:rsidR="00A67153" w:rsidRPr="00A67153" w14:paraId="71606187" w14:textId="77777777" w:rsidTr="00A67153">
        <w:trPr>
          <w:trHeight w:val="1429"/>
        </w:trPr>
        <w:tc>
          <w:tcPr>
            <w:tcW w:w="2315" w:type="dxa"/>
          </w:tcPr>
          <w:p w14:paraId="42D71B2D"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Temporary Affiliated Employee (non-permit holders)</w:t>
            </w:r>
          </w:p>
        </w:tc>
        <w:tc>
          <w:tcPr>
            <w:tcW w:w="2880" w:type="dxa"/>
          </w:tcPr>
          <w:p w14:paraId="513A5C19"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 xml:space="preserve">Primarily for Remote/Hybrid employees who infrequently need to park on campus but do not have a permit. </w:t>
            </w:r>
          </w:p>
        </w:tc>
        <w:tc>
          <w:tcPr>
            <w:tcW w:w="4500" w:type="dxa"/>
            <w:gridSpan w:val="4"/>
          </w:tcPr>
          <w:p w14:paraId="46EC0140"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Zone 2: $3/day</w:t>
            </w:r>
          </w:p>
          <w:p w14:paraId="66F8C9BE"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 xml:space="preserve">Zone 3: $5/day </w:t>
            </w:r>
          </w:p>
        </w:tc>
      </w:tr>
      <w:tr w:rsidR="00A67153" w:rsidRPr="00A67153" w14:paraId="3012ABE7" w14:textId="77777777" w:rsidTr="00A67153">
        <w:trPr>
          <w:trHeight w:val="1609"/>
        </w:trPr>
        <w:tc>
          <w:tcPr>
            <w:tcW w:w="2315" w:type="dxa"/>
          </w:tcPr>
          <w:p w14:paraId="198A5A47"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lastRenderedPageBreak/>
              <w:t>Temporary Affiliated Student (non-permit holders)</w:t>
            </w:r>
          </w:p>
        </w:tc>
        <w:tc>
          <w:tcPr>
            <w:tcW w:w="2880" w:type="dxa"/>
          </w:tcPr>
          <w:p w14:paraId="6BB60E5D"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Primarily for Remote/Hybrid students who infrequently need to park on campus but do not have a permit.</w:t>
            </w:r>
          </w:p>
        </w:tc>
        <w:tc>
          <w:tcPr>
            <w:tcW w:w="4500" w:type="dxa"/>
            <w:gridSpan w:val="4"/>
          </w:tcPr>
          <w:p w14:paraId="4251E4F2"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Zone 1: $1/day</w:t>
            </w:r>
          </w:p>
          <w:p w14:paraId="5AC8E5C3"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 xml:space="preserve">Zone 2: $3/day </w:t>
            </w:r>
          </w:p>
          <w:p w14:paraId="68235F7A"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Resident: $3/day</w:t>
            </w:r>
          </w:p>
        </w:tc>
      </w:tr>
      <w:tr w:rsidR="00A67153" w:rsidRPr="00A67153" w14:paraId="2EBA7D8B" w14:textId="77777777" w:rsidTr="00A67153">
        <w:trPr>
          <w:trHeight w:val="1250"/>
        </w:trPr>
        <w:tc>
          <w:tcPr>
            <w:tcW w:w="2315" w:type="dxa"/>
          </w:tcPr>
          <w:p w14:paraId="57599BED"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Bicycle</w:t>
            </w:r>
          </w:p>
        </w:tc>
        <w:tc>
          <w:tcPr>
            <w:tcW w:w="2880" w:type="dxa"/>
          </w:tcPr>
          <w:p w14:paraId="23BFB93A" w14:textId="77777777" w:rsidR="00A67153" w:rsidRPr="00A67153" w:rsidRDefault="00A67153" w:rsidP="00C135FD">
            <w:pPr>
              <w:rPr>
                <w:rFonts w:asciiTheme="minorHAnsi" w:hAnsiTheme="minorHAnsi"/>
                <w:i/>
                <w:sz w:val="24"/>
                <w:szCs w:val="24"/>
              </w:rPr>
            </w:pPr>
            <w:r w:rsidRPr="00A67153">
              <w:rPr>
                <w:rFonts w:asciiTheme="minorHAnsi" w:hAnsiTheme="minorHAnsi"/>
                <w:sz w:val="24"/>
                <w:szCs w:val="24"/>
              </w:rPr>
              <w:t>Anyone parking a bicycle on campus (</w:t>
            </w:r>
            <w:r w:rsidRPr="00A67153">
              <w:rPr>
                <w:rFonts w:asciiTheme="minorHAnsi" w:hAnsiTheme="minorHAnsi"/>
                <w:i/>
                <w:sz w:val="24"/>
                <w:szCs w:val="24"/>
              </w:rPr>
              <w:t>Valid in bicycle racks located at strategic</w:t>
            </w:r>
          </w:p>
          <w:p w14:paraId="0D31AFA7" w14:textId="77777777" w:rsidR="00A67153" w:rsidRPr="00A67153" w:rsidRDefault="00A67153" w:rsidP="00C135FD">
            <w:pPr>
              <w:rPr>
                <w:rFonts w:asciiTheme="minorHAnsi" w:hAnsiTheme="minorHAnsi"/>
                <w:sz w:val="24"/>
                <w:szCs w:val="24"/>
              </w:rPr>
            </w:pPr>
            <w:r w:rsidRPr="00A67153">
              <w:rPr>
                <w:rFonts w:asciiTheme="minorHAnsi" w:hAnsiTheme="minorHAnsi"/>
                <w:i/>
                <w:sz w:val="24"/>
                <w:szCs w:val="24"/>
              </w:rPr>
              <w:t>areas on campus</w:t>
            </w:r>
            <w:r w:rsidRPr="00A67153">
              <w:rPr>
                <w:rFonts w:asciiTheme="minorHAnsi" w:hAnsiTheme="minorHAnsi"/>
                <w:sz w:val="24"/>
                <w:szCs w:val="24"/>
              </w:rPr>
              <w:t>)</w:t>
            </w:r>
          </w:p>
        </w:tc>
        <w:tc>
          <w:tcPr>
            <w:tcW w:w="4500" w:type="dxa"/>
            <w:gridSpan w:val="4"/>
          </w:tcPr>
          <w:p w14:paraId="462C5B61" w14:textId="77777777" w:rsidR="00A67153" w:rsidRPr="00A67153" w:rsidRDefault="00A67153" w:rsidP="00C135FD">
            <w:pPr>
              <w:rPr>
                <w:rFonts w:asciiTheme="minorHAnsi" w:hAnsiTheme="minorHAnsi"/>
                <w:sz w:val="24"/>
                <w:szCs w:val="24"/>
              </w:rPr>
            </w:pPr>
            <w:r w:rsidRPr="00A67153">
              <w:rPr>
                <w:rFonts w:asciiTheme="minorHAnsi" w:hAnsiTheme="minorHAnsi"/>
                <w:sz w:val="24"/>
                <w:szCs w:val="24"/>
              </w:rPr>
              <w:t>No fee. A permit is required.</w:t>
            </w:r>
          </w:p>
        </w:tc>
      </w:tr>
    </w:tbl>
    <w:p w14:paraId="436F0727" w14:textId="77777777" w:rsidR="00A67153" w:rsidRPr="00621352" w:rsidRDefault="00A67153" w:rsidP="00A67153">
      <w:pPr>
        <w:rPr>
          <w:rFonts w:ascii="Aptos" w:hAnsi="Aptos"/>
        </w:rPr>
      </w:pPr>
    </w:p>
    <w:p w14:paraId="15722BDA" w14:textId="77777777" w:rsidR="00A67153" w:rsidRPr="00621352" w:rsidRDefault="00A67153" w:rsidP="00A67153">
      <w:pPr>
        <w:rPr>
          <w:rFonts w:ascii="Aptos" w:hAnsi="Aptos"/>
          <w:b/>
        </w:rPr>
      </w:pPr>
      <w:r w:rsidRPr="00A67153">
        <w:rPr>
          <w:rFonts w:ascii="Aptos" w:hAnsi="Aptos"/>
          <w:b/>
          <w:sz w:val="24"/>
          <w:szCs w:val="24"/>
        </w:rPr>
        <w:t>UTRGV Parking Rates (Miscellaneous Fee)</w:t>
      </w:r>
    </w:p>
    <w:p w14:paraId="58090503" w14:textId="77777777" w:rsidR="00A67153" w:rsidRPr="00621352" w:rsidRDefault="00A67153" w:rsidP="00A67153">
      <w:pPr>
        <w:rPr>
          <w:rFonts w:ascii="Aptos" w:hAnsi="Aptos"/>
        </w:rPr>
      </w:pPr>
    </w:p>
    <w:tbl>
      <w:tblPr>
        <w:tblStyle w:val="TableGrid"/>
        <w:tblW w:w="93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3150"/>
        <w:gridCol w:w="3979"/>
      </w:tblGrid>
      <w:tr w:rsidR="00A67153" w:rsidRPr="00621352" w14:paraId="52D0EE3A" w14:textId="77777777" w:rsidTr="00C135FD">
        <w:trPr>
          <w:trHeight w:val="1024"/>
        </w:trPr>
        <w:tc>
          <w:tcPr>
            <w:tcW w:w="2225" w:type="dxa"/>
          </w:tcPr>
          <w:p w14:paraId="6D12347B" w14:textId="77777777" w:rsidR="00A67153" w:rsidRPr="00621352" w:rsidRDefault="00A67153" w:rsidP="00C135FD">
            <w:pPr>
              <w:rPr>
                <w:rFonts w:ascii="Aptos" w:hAnsi="Aptos"/>
                <w:bCs/>
              </w:rPr>
            </w:pPr>
            <w:r w:rsidRPr="00621352">
              <w:rPr>
                <w:rFonts w:ascii="Aptos" w:hAnsi="Aptos"/>
                <w:bCs/>
              </w:rPr>
              <w:t>Motorcycle Permit Addition Fee</w:t>
            </w:r>
          </w:p>
        </w:tc>
        <w:tc>
          <w:tcPr>
            <w:tcW w:w="3150" w:type="dxa"/>
          </w:tcPr>
          <w:p w14:paraId="6E743E34" w14:textId="77777777" w:rsidR="00A67153" w:rsidRPr="00621352" w:rsidRDefault="00A67153" w:rsidP="00C135FD">
            <w:pPr>
              <w:rPr>
                <w:rFonts w:ascii="Aptos" w:hAnsi="Aptos"/>
                <w:bCs/>
              </w:rPr>
            </w:pPr>
            <w:r w:rsidRPr="00621352">
              <w:rPr>
                <w:rFonts w:ascii="Aptos" w:hAnsi="Aptos"/>
                <w:bCs/>
              </w:rPr>
              <w:t>Fee assessed to existing permit holders who request an additional permit for their motorcycle</w:t>
            </w:r>
          </w:p>
        </w:tc>
        <w:tc>
          <w:tcPr>
            <w:tcW w:w="3979" w:type="dxa"/>
          </w:tcPr>
          <w:p w14:paraId="7C8343E7" w14:textId="77777777" w:rsidR="00A67153" w:rsidRPr="00621352" w:rsidRDefault="00A67153" w:rsidP="00C135FD">
            <w:pPr>
              <w:rPr>
                <w:rFonts w:ascii="Aptos" w:hAnsi="Aptos"/>
                <w:bCs/>
              </w:rPr>
            </w:pPr>
            <w:r w:rsidRPr="00621352">
              <w:rPr>
                <w:rFonts w:ascii="Aptos" w:hAnsi="Aptos"/>
                <w:bCs/>
              </w:rPr>
              <w:t>$5</w:t>
            </w:r>
          </w:p>
        </w:tc>
      </w:tr>
    </w:tbl>
    <w:p w14:paraId="345003E8" w14:textId="77777777" w:rsidR="00A67153" w:rsidRPr="00621352" w:rsidRDefault="00A67153" w:rsidP="00A67153">
      <w:pPr>
        <w:rPr>
          <w:rFonts w:ascii="Aptos" w:hAnsi="Aptos"/>
        </w:rPr>
      </w:pPr>
    </w:p>
    <w:p w14:paraId="7CB2B724" w14:textId="77777777" w:rsidR="00A67153" w:rsidRPr="00A67153" w:rsidRDefault="00A67153" w:rsidP="00A67153">
      <w:pPr>
        <w:rPr>
          <w:rFonts w:ascii="Aptos" w:hAnsi="Aptos"/>
          <w:sz w:val="24"/>
          <w:szCs w:val="24"/>
        </w:rPr>
      </w:pPr>
      <w:r w:rsidRPr="00A67153">
        <w:rPr>
          <w:rFonts w:ascii="Aptos" w:hAnsi="Aptos"/>
          <w:sz w:val="24"/>
          <w:szCs w:val="24"/>
        </w:rPr>
        <w:t xml:space="preserve">Campus maps showing zones can be found at </w:t>
      </w:r>
      <w:hyperlink r:id="rId5">
        <w:r w:rsidRPr="00A67153">
          <w:rPr>
            <w:rStyle w:val="Hyperlink"/>
            <w:rFonts w:ascii="Aptos" w:hAnsi="Aptos"/>
            <w:sz w:val="24"/>
            <w:szCs w:val="24"/>
          </w:rPr>
          <w:t>www.utrgv.edu/parking</w:t>
        </w:r>
      </w:hyperlink>
      <w:r w:rsidRPr="00A67153">
        <w:rPr>
          <w:rFonts w:ascii="Aptos" w:hAnsi="Aptos"/>
          <w:sz w:val="24"/>
          <w:szCs w:val="24"/>
        </w:rPr>
        <w:t>.</w:t>
      </w:r>
    </w:p>
    <w:p w14:paraId="4CD20960" w14:textId="77777777" w:rsidR="000C04BE" w:rsidRDefault="000C04BE"/>
    <w:sectPr w:rsidR="000C0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5E"/>
    <w:multiLevelType w:val="hybridMultilevel"/>
    <w:tmpl w:val="B75AAF40"/>
    <w:lvl w:ilvl="0" w:tplc="DD905AAA">
      <w:start w:val="1"/>
      <w:numFmt w:val="decimal"/>
      <w:lvlText w:val="%1."/>
      <w:lvlJc w:val="left"/>
      <w:pPr>
        <w:ind w:left="100" w:hanging="215"/>
      </w:pPr>
      <w:rPr>
        <w:rFonts w:hint="default"/>
        <w:b/>
        <w:bCs/>
        <w:spacing w:val="-2"/>
        <w:w w:val="100"/>
        <w:lang w:val="en-US" w:eastAsia="en-US" w:bidi="en-US"/>
      </w:rPr>
    </w:lvl>
    <w:lvl w:ilvl="1" w:tplc="5632245A">
      <w:start w:val="1"/>
      <w:numFmt w:val="lowerLetter"/>
      <w:lvlText w:val="%2."/>
      <w:lvlJc w:val="left"/>
      <w:pPr>
        <w:ind w:left="100" w:hanging="230"/>
      </w:pPr>
      <w:rPr>
        <w:rFonts w:ascii="Calibri" w:eastAsia="Calibri" w:hAnsi="Calibri" w:cs="Calibri" w:hint="default"/>
        <w:w w:val="100"/>
        <w:sz w:val="24"/>
        <w:szCs w:val="24"/>
        <w:lang w:val="en-US" w:eastAsia="en-US" w:bidi="en-US"/>
      </w:rPr>
    </w:lvl>
    <w:lvl w:ilvl="2" w:tplc="0BF03228">
      <w:numFmt w:val="bullet"/>
      <w:lvlText w:val="•"/>
      <w:lvlJc w:val="left"/>
      <w:pPr>
        <w:ind w:left="2052" w:hanging="230"/>
      </w:pPr>
      <w:rPr>
        <w:rFonts w:hint="default"/>
        <w:lang w:val="en-US" w:eastAsia="en-US" w:bidi="en-US"/>
      </w:rPr>
    </w:lvl>
    <w:lvl w:ilvl="3" w:tplc="A5621D92">
      <w:numFmt w:val="bullet"/>
      <w:lvlText w:val="•"/>
      <w:lvlJc w:val="left"/>
      <w:pPr>
        <w:ind w:left="3028" w:hanging="230"/>
      </w:pPr>
      <w:rPr>
        <w:rFonts w:hint="default"/>
        <w:lang w:val="en-US" w:eastAsia="en-US" w:bidi="en-US"/>
      </w:rPr>
    </w:lvl>
    <w:lvl w:ilvl="4" w:tplc="D264BDEE">
      <w:numFmt w:val="bullet"/>
      <w:lvlText w:val="•"/>
      <w:lvlJc w:val="left"/>
      <w:pPr>
        <w:ind w:left="4004" w:hanging="230"/>
      </w:pPr>
      <w:rPr>
        <w:rFonts w:hint="default"/>
        <w:lang w:val="en-US" w:eastAsia="en-US" w:bidi="en-US"/>
      </w:rPr>
    </w:lvl>
    <w:lvl w:ilvl="5" w:tplc="FF8094C0">
      <w:numFmt w:val="bullet"/>
      <w:lvlText w:val="•"/>
      <w:lvlJc w:val="left"/>
      <w:pPr>
        <w:ind w:left="4980" w:hanging="230"/>
      </w:pPr>
      <w:rPr>
        <w:rFonts w:hint="default"/>
        <w:lang w:val="en-US" w:eastAsia="en-US" w:bidi="en-US"/>
      </w:rPr>
    </w:lvl>
    <w:lvl w:ilvl="6" w:tplc="37B462D2">
      <w:numFmt w:val="bullet"/>
      <w:lvlText w:val="•"/>
      <w:lvlJc w:val="left"/>
      <w:pPr>
        <w:ind w:left="5956" w:hanging="230"/>
      </w:pPr>
      <w:rPr>
        <w:rFonts w:hint="default"/>
        <w:lang w:val="en-US" w:eastAsia="en-US" w:bidi="en-US"/>
      </w:rPr>
    </w:lvl>
    <w:lvl w:ilvl="7" w:tplc="B01223C4">
      <w:numFmt w:val="bullet"/>
      <w:lvlText w:val="•"/>
      <w:lvlJc w:val="left"/>
      <w:pPr>
        <w:ind w:left="6932" w:hanging="230"/>
      </w:pPr>
      <w:rPr>
        <w:rFonts w:hint="default"/>
        <w:lang w:val="en-US" w:eastAsia="en-US" w:bidi="en-US"/>
      </w:rPr>
    </w:lvl>
    <w:lvl w:ilvl="8" w:tplc="71D2DFAA">
      <w:numFmt w:val="bullet"/>
      <w:lvlText w:val="•"/>
      <w:lvlJc w:val="left"/>
      <w:pPr>
        <w:ind w:left="7908" w:hanging="230"/>
      </w:pPr>
      <w:rPr>
        <w:rFonts w:hint="default"/>
        <w:lang w:val="en-US" w:eastAsia="en-US" w:bidi="en-US"/>
      </w:rPr>
    </w:lvl>
  </w:abstractNum>
  <w:num w:numId="1" w16cid:durableId="16544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53"/>
    <w:rsid w:val="000C04BE"/>
    <w:rsid w:val="00534DF4"/>
    <w:rsid w:val="00621315"/>
    <w:rsid w:val="00627D3F"/>
    <w:rsid w:val="00786D24"/>
    <w:rsid w:val="00A67153"/>
    <w:rsid w:val="00BB7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546F"/>
  <w15:chartTrackingRefBased/>
  <w15:docId w15:val="{24CD0851-341B-4FDA-BF68-1BAE3065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153"/>
    <w:pPr>
      <w:widowControl w:val="0"/>
      <w:autoSpaceDE w:val="0"/>
      <w:autoSpaceDN w:val="0"/>
      <w:spacing w:after="0" w:line="240" w:lineRule="auto"/>
    </w:pPr>
    <w:rPr>
      <w:rFonts w:ascii="Calibri" w:eastAsia="Calibri" w:hAnsi="Calibri" w:cs="Calibri"/>
      <w:kern w:val="0"/>
      <w:sz w:val="22"/>
      <w:szCs w:val="22"/>
      <w:lang w:bidi="en-US"/>
      <w14:ligatures w14:val="none"/>
    </w:rPr>
  </w:style>
  <w:style w:type="paragraph" w:styleId="Heading1">
    <w:name w:val="heading 1"/>
    <w:basedOn w:val="Normal"/>
    <w:next w:val="Normal"/>
    <w:link w:val="Heading1Char"/>
    <w:uiPriority w:val="9"/>
    <w:qFormat/>
    <w:rsid w:val="00A67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7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1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1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1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1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7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153"/>
    <w:rPr>
      <w:rFonts w:eastAsiaTheme="majorEastAsia" w:cstheme="majorBidi"/>
      <w:color w:val="272727" w:themeColor="text1" w:themeTint="D8"/>
    </w:rPr>
  </w:style>
  <w:style w:type="paragraph" w:styleId="Title">
    <w:name w:val="Title"/>
    <w:basedOn w:val="Normal"/>
    <w:next w:val="Normal"/>
    <w:link w:val="TitleChar"/>
    <w:uiPriority w:val="10"/>
    <w:qFormat/>
    <w:rsid w:val="00A671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153"/>
    <w:pPr>
      <w:spacing w:before="160"/>
      <w:jc w:val="center"/>
    </w:pPr>
    <w:rPr>
      <w:i/>
      <w:iCs/>
      <w:color w:val="404040" w:themeColor="text1" w:themeTint="BF"/>
    </w:rPr>
  </w:style>
  <w:style w:type="character" w:customStyle="1" w:styleId="QuoteChar">
    <w:name w:val="Quote Char"/>
    <w:basedOn w:val="DefaultParagraphFont"/>
    <w:link w:val="Quote"/>
    <w:uiPriority w:val="29"/>
    <w:rsid w:val="00A67153"/>
    <w:rPr>
      <w:i/>
      <w:iCs/>
      <w:color w:val="404040" w:themeColor="text1" w:themeTint="BF"/>
    </w:rPr>
  </w:style>
  <w:style w:type="paragraph" w:styleId="ListParagraph">
    <w:name w:val="List Paragraph"/>
    <w:basedOn w:val="Normal"/>
    <w:uiPriority w:val="34"/>
    <w:qFormat/>
    <w:rsid w:val="00A67153"/>
    <w:pPr>
      <w:ind w:left="720"/>
      <w:contextualSpacing/>
    </w:pPr>
  </w:style>
  <w:style w:type="character" w:styleId="IntenseEmphasis">
    <w:name w:val="Intense Emphasis"/>
    <w:basedOn w:val="DefaultParagraphFont"/>
    <w:uiPriority w:val="21"/>
    <w:qFormat/>
    <w:rsid w:val="00A67153"/>
    <w:rPr>
      <w:i/>
      <w:iCs/>
      <w:color w:val="0F4761" w:themeColor="accent1" w:themeShade="BF"/>
    </w:rPr>
  </w:style>
  <w:style w:type="paragraph" w:styleId="IntenseQuote">
    <w:name w:val="Intense Quote"/>
    <w:basedOn w:val="Normal"/>
    <w:next w:val="Normal"/>
    <w:link w:val="IntenseQuoteChar"/>
    <w:uiPriority w:val="30"/>
    <w:qFormat/>
    <w:rsid w:val="00A67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153"/>
    <w:rPr>
      <w:i/>
      <w:iCs/>
      <w:color w:val="0F4761" w:themeColor="accent1" w:themeShade="BF"/>
    </w:rPr>
  </w:style>
  <w:style w:type="character" w:styleId="IntenseReference">
    <w:name w:val="Intense Reference"/>
    <w:basedOn w:val="DefaultParagraphFont"/>
    <w:uiPriority w:val="32"/>
    <w:qFormat/>
    <w:rsid w:val="00A67153"/>
    <w:rPr>
      <w:b/>
      <w:bCs/>
      <w:smallCaps/>
      <w:color w:val="0F4761" w:themeColor="accent1" w:themeShade="BF"/>
      <w:spacing w:val="5"/>
    </w:rPr>
  </w:style>
  <w:style w:type="character" w:styleId="Hyperlink">
    <w:name w:val="Hyperlink"/>
    <w:basedOn w:val="DefaultParagraphFont"/>
    <w:uiPriority w:val="99"/>
    <w:unhideWhenUsed/>
    <w:rsid w:val="00A67153"/>
    <w:rPr>
      <w:color w:val="467886" w:themeColor="hyperlink"/>
      <w:u w:val="single"/>
    </w:rPr>
  </w:style>
  <w:style w:type="table" w:styleId="TableGrid">
    <w:name w:val="Table Grid"/>
    <w:basedOn w:val="TableNormal"/>
    <w:uiPriority w:val="39"/>
    <w:rsid w:val="00A6715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trgv.edu/park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Aguilar</dc:creator>
  <cp:keywords/>
  <dc:description/>
  <cp:lastModifiedBy>Pablo Aguilar</cp:lastModifiedBy>
  <cp:revision>3</cp:revision>
  <dcterms:created xsi:type="dcterms:W3CDTF">2026-08-02T15:59:00Z</dcterms:created>
  <dcterms:modified xsi:type="dcterms:W3CDTF">2026-08-02T16:07:00Z</dcterms:modified>
</cp:coreProperties>
</file>