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046A" w14:textId="2BBADE6C" w:rsidR="6083D1B7" w:rsidRDefault="6083D1B7" w:rsidP="3BDE8311">
      <w:pPr>
        <w:rPr>
          <w:rFonts w:eastAsia="Aptos" w:cs="Aptos"/>
          <w:b/>
          <w:bCs/>
          <w:sz w:val="36"/>
          <w:szCs w:val="36"/>
        </w:rPr>
      </w:pPr>
      <w:r w:rsidRPr="3BDE8311">
        <w:rPr>
          <w:rFonts w:eastAsia="Aptos" w:cs="Aptos"/>
          <w:b/>
          <w:bCs/>
          <w:sz w:val="36"/>
          <w:szCs w:val="36"/>
        </w:rPr>
        <w:t xml:space="preserve">Vaquero Express – </w:t>
      </w:r>
      <w:r w:rsidR="00F85C6A">
        <w:rPr>
          <w:rFonts w:eastAsia="Aptos" w:cs="Aptos"/>
          <w:b/>
          <w:bCs/>
          <w:sz w:val="36"/>
          <w:szCs w:val="36"/>
        </w:rPr>
        <w:t>Verano</w:t>
      </w:r>
      <w:r w:rsidRPr="3BDE8311">
        <w:rPr>
          <w:rFonts w:eastAsia="Aptos" w:cs="Aptos"/>
          <w:b/>
          <w:bCs/>
          <w:sz w:val="36"/>
          <w:szCs w:val="36"/>
        </w:rPr>
        <w:t xml:space="preserve"> 2026</w:t>
      </w:r>
    </w:p>
    <w:p w14:paraId="230DC6D8" w14:textId="56C2E461" w:rsidR="00E860B0" w:rsidRDefault="3BDE831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Este documento presenta los horarios, rutas y servicios del sistema de transporte Vaquero Express para el semestre de </w:t>
      </w:r>
      <w:r w:rsidR="00F85C6A">
        <w:rPr>
          <w:rFonts w:eastAsia="Aptos" w:cs="Aptos"/>
        </w:rPr>
        <w:t>verano</w:t>
      </w:r>
      <w:r w:rsidRPr="3BDE8311">
        <w:rPr>
          <w:rFonts w:eastAsia="Aptos" w:cs="Aptos"/>
        </w:rPr>
        <w:t xml:space="preserve"> 2026. El contenido incluye rutas entre los campus de la University of Texas Rio Grande Valley ubicados en Edinburg, Brownsville, Weslaco, Harlingen y Rio Grande City, así como servicios de conexión local y regional. La información está organizada para ser clara y accesible, y todos los servicios descritos son gratuitos, abiertos al público en general y accesibles conforme a la Ley de Estadounidenses con Discapacidades.</w:t>
      </w:r>
    </w:p>
    <w:p w14:paraId="0900EB19" w14:textId="45E70289" w:rsidR="006E2608" w:rsidRPr="00D23843" w:rsidRDefault="02959541" w:rsidP="3BDE8311">
      <w:pPr>
        <w:pStyle w:val="Heading1"/>
        <w:spacing w:before="360" w:after="24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Vaquero Express – </w:t>
      </w:r>
      <w:r w:rsidR="00F85C6A">
        <w:rPr>
          <w:rFonts w:ascii="Aptos" w:eastAsia="Aptos" w:hAnsi="Aptos" w:cs="Aptos"/>
          <w:color w:val="auto"/>
          <w:szCs w:val="22"/>
        </w:rPr>
        <w:t>Verano</w:t>
      </w:r>
      <w:r w:rsidRPr="3BDE8311">
        <w:rPr>
          <w:rFonts w:ascii="Aptos" w:eastAsia="Aptos" w:hAnsi="Aptos" w:cs="Aptos"/>
          <w:color w:val="auto"/>
          <w:szCs w:val="22"/>
        </w:rPr>
        <w:t xml:space="preserve"> 2026 (Adjunto en Español)</w:t>
      </w:r>
    </w:p>
    <w:p w14:paraId="0347C520" w14:textId="2E17B23A" w:rsidR="006E2608" w:rsidRDefault="02959541" w:rsidP="3BDE8311">
      <w:pPr>
        <w:rPr>
          <w:rFonts w:eastAsia="Aptos" w:cs="Aptos"/>
        </w:rPr>
      </w:pPr>
      <w:r w:rsidRPr="3BDE8311">
        <w:rPr>
          <w:rFonts w:eastAsia="Aptos" w:cs="Aptos"/>
        </w:rPr>
        <w:t>Vig</w:t>
      </w:r>
      <w:r w:rsidR="24BA3CDD" w:rsidRPr="3BDE8311">
        <w:rPr>
          <w:rFonts w:eastAsia="Aptos" w:cs="Aptos"/>
        </w:rPr>
        <w:t>ente</w:t>
      </w:r>
      <w:r w:rsidRPr="3BDE8311">
        <w:rPr>
          <w:rFonts w:eastAsia="Aptos" w:cs="Aptos"/>
        </w:rPr>
        <w:t xml:space="preserve">: </w:t>
      </w:r>
      <w:r w:rsidR="00F85C6A">
        <w:rPr>
          <w:rFonts w:eastAsia="Aptos" w:cs="Aptos"/>
        </w:rPr>
        <w:t>8 de junio</w:t>
      </w:r>
      <w:r w:rsidRPr="3BDE8311">
        <w:rPr>
          <w:rFonts w:eastAsia="Aptos" w:cs="Aptos"/>
        </w:rPr>
        <w:t xml:space="preserve"> – </w:t>
      </w:r>
      <w:r w:rsidR="00F85C6A">
        <w:rPr>
          <w:rFonts w:eastAsia="Aptos" w:cs="Aptos"/>
        </w:rPr>
        <w:t>21</w:t>
      </w:r>
      <w:r w:rsidRPr="3BDE8311">
        <w:rPr>
          <w:rFonts w:eastAsia="Aptos" w:cs="Aptos"/>
        </w:rPr>
        <w:t xml:space="preserve"> de </w:t>
      </w:r>
      <w:r w:rsidR="00F85C6A">
        <w:rPr>
          <w:rFonts w:eastAsia="Aptos" w:cs="Aptos"/>
        </w:rPr>
        <w:t>augusto</w:t>
      </w:r>
      <w:r w:rsidRPr="3BDE8311">
        <w:rPr>
          <w:rFonts w:eastAsia="Aptos" w:cs="Aptos"/>
        </w:rPr>
        <w:t xml:space="preserve"> de 2026</w:t>
      </w:r>
    </w:p>
    <w:p w14:paraId="73620216" w14:textId="77777777" w:rsidR="006E2608" w:rsidRDefault="02959541" w:rsidP="3BDE8311">
      <w:pPr>
        <w:rPr>
          <w:rFonts w:eastAsia="Aptos" w:cs="Aptos"/>
        </w:rPr>
      </w:pPr>
      <w:r w:rsidRPr="3BDE8311">
        <w:rPr>
          <w:rFonts w:eastAsia="Aptos" w:cs="Aptos"/>
        </w:rPr>
        <w:t>Días de servicio: Lunes – Viernes</w:t>
      </w:r>
    </w:p>
    <w:p w14:paraId="0BDE539F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Please arrive at least 15 minutes before departure time.</w:t>
      </w:r>
    </w:p>
    <w:p w14:paraId="6B3AA073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E: Edinburg Visitor CENTER</w:t>
      </w:r>
    </w:p>
    <w:p w14:paraId="432A43A1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B: Brownsville Main</w:t>
      </w:r>
    </w:p>
    <w:p w14:paraId="47714809" w14:textId="491B500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E</w:t>
      </w:r>
      <w:r w:rsidR="00F817BC">
        <w:rPr>
          <w:rFonts w:eastAsia="Aptos" w:cs="Aptos"/>
        </w:rPr>
        <w:t>VABL</w:t>
      </w:r>
      <w:r w:rsidRPr="3BDE8311">
        <w:rPr>
          <w:rFonts w:eastAsia="Aptos" w:cs="Aptos"/>
        </w:rPr>
        <w:t>: Edinburg Visual Arts Building</w:t>
      </w:r>
    </w:p>
    <w:p w14:paraId="5FE56539" w14:textId="0A565C39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H</w:t>
      </w:r>
      <w:r w:rsidR="00F817BC">
        <w:rPr>
          <w:rFonts w:eastAsia="Aptos" w:cs="Aptos"/>
        </w:rPr>
        <w:t>CC</w:t>
      </w:r>
      <w:r w:rsidRPr="3BDE8311">
        <w:rPr>
          <w:rFonts w:eastAsia="Aptos" w:cs="Aptos"/>
        </w:rPr>
        <w:t>: Harlingen Convention Center*</w:t>
      </w:r>
    </w:p>
    <w:p w14:paraId="7E692162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W: Weslaco Center for Innovation &amp; Commercialization</w:t>
      </w:r>
    </w:p>
    <w:p w14:paraId="2232991A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Rio Grande City: Rio Grande City R1 Parking Lot</w:t>
      </w:r>
    </w:p>
    <w:p w14:paraId="26683C51" w14:textId="77777777" w:rsidR="001C3A1F" w:rsidRDefault="001C3A1F" w:rsidP="3BDE8311">
      <w:pPr>
        <w:pStyle w:val="Default"/>
        <w:rPr>
          <w:rFonts w:eastAsia="Aptos" w:cs="Aptos"/>
        </w:rPr>
      </w:pPr>
    </w:p>
    <w:p w14:paraId="4EDC6F59" w14:textId="2372A76F" w:rsidR="002A37E9" w:rsidRDefault="09AE44AF" w:rsidP="3BDE8311">
      <w:pPr>
        <w:rPr>
          <w:rFonts w:eastAsia="Aptos" w:cs="Aptos"/>
          <w:color w:val="221F1F"/>
        </w:rPr>
      </w:pPr>
      <w:r w:rsidRPr="3BDE8311">
        <w:rPr>
          <w:rFonts w:eastAsia="Aptos" w:cs="Aptos"/>
        </w:rPr>
        <w:t xml:space="preserve"> </w:t>
      </w:r>
      <w:r w:rsidRPr="3BDE8311">
        <w:rPr>
          <w:rStyle w:val="adbetext0008"/>
          <w:rFonts w:eastAsia="Aptos" w:cs="Aptos"/>
          <w:color w:val="auto"/>
          <w:szCs w:val="22"/>
        </w:rPr>
        <w:t>*</w:t>
      </w:r>
      <w:r w:rsidRPr="3BDE8311">
        <w:rPr>
          <w:rStyle w:val="adbetext000a"/>
          <w:rFonts w:eastAsia="Aptos" w:cs="Aptos"/>
          <w:b w:val="0"/>
          <w:bCs w:val="0"/>
          <w:szCs w:val="22"/>
        </w:rPr>
        <w:t>Ruta gratuita del Harlingen Circulator route</w:t>
      </w:r>
      <w:r w:rsidRPr="3BDE8311">
        <w:rPr>
          <w:rStyle w:val="adbetext000a"/>
          <w:rFonts w:eastAsia="Aptos" w:cs="Aptos"/>
          <w:szCs w:val="22"/>
        </w:rPr>
        <w:t xml:space="preserve"> </w:t>
      </w:r>
      <w:r w:rsidRPr="3BDE8311">
        <w:rPr>
          <w:rFonts w:eastAsia="Aptos" w:cs="Aptos"/>
          <w:color w:val="221F1F"/>
        </w:rPr>
        <w:t xml:space="preserve">disponible desde Harlingen Convention Center a Harlingen Clinical Education Building cada hora. </w:t>
      </w:r>
      <w:r w:rsidRPr="3BDE8311">
        <w:rPr>
          <w:rStyle w:val="adbetext000a"/>
          <w:rFonts w:eastAsia="Aptos" w:cs="Aptos"/>
          <w:szCs w:val="22"/>
        </w:rPr>
        <w:t xml:space="preserve">Lunes - Jueves: </w:t>
      </w:r>
      <w:r w:rsidRPr="3BDE8311">
        <w:rPr>
          <w:rStyle w:val="adbetext0009"/>
          <w:rFonts w:eastAsia="Aptos" w:cs="Aptos"/>
          <w:szCs w:val="22"/>
        </w:rPr>
        <w:t xml:space="preserve">7:30 A.M. - 9:00 P.M </w:t>
      </w:r>
      <w:r w:rsidRPr="3BDE8311">
        <w:rPr>
          <w:rStyle w:val="adbetext0006"/>
          <w:rFonts w:eastAsia="Aptos" w:cs="Aptos"/>
          <w:szCs w:val="22"/>
        </w:rPr>
        <w:t xml:space="preserve">. | </w:t>
      </w:r>
      <w:r w:rsidRPr="3BDE8311">
        <w:rPr>
          <w:rStyle w:val="adbetext000a"/>
          <w:rFonts w:eastAsia="Aptos" w:cs="Aptos"/>
          <w:szCs w:val="22"/>
        </w:rPr>
        <w:t xml:space="preserve">Viernes: </w:t>
      </w:r>
      <w:r w:rsidRPr="3BDE8311">
        <w:rPr>
          <w:rStyle w:val="adbetext0009"/>
          <w:rFonts w:eastAsia="Aptos" w:cs="Aptos"/>
          <w:szCs w:val="22"/>
        </w:rPr>
        <w:t xml:space="preserve">7:30 A.M. - 6:00 P.M </w:t>
      </w:r>
      <w:r w:rsidRPr="3BDE8311">
        <w:rPr>
          <w:rStyle w:val="adbetext0006"/>
          <w:rFonts w:eastAsia="Aptos" w:cs="Aptos"/>
          <w:szCs w:val="22"/>
        </w:rPr>
        <w:t xml:space="preserve">. </w:t>
      </w:r>
      <w:r w:rsidRPr="3BDE8311">
        <w:rPr>
          <w:rFonts w:eastAsia="Aptos" w:cs="Aptos"/>
          <w:color w:val="221F1F"/>
        </w:rPr>
        <w:t xml:space="preserve"> </w:t>
      </w:r>
    </w:p>
    <w:p w14:paraId="59C85138" w14:textId="361E9DCB" w:rsidR="002A37E9" w:rsidRPr="00D23843" w:rsidRDefault="34774953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Campus Connector – Brownsville- Harlingen Convention Center </w:t>
      </w:r>
      <w:r w:rsidR="67CB84BB" w:rsidRPr="3BDE8311">
        <w:rPr>
          <w:rFonts w:ascii="Aptos" w:eastAsia="Aptos" w:hAnsi="Aptos" w:cs="Aptos"/>
          <w:color w:val="auto"/>
          <w:szCs w:val="22"/>
        </w:rPr>
        <w:t>–</w:t>
      </w:r>
      <w:r w:rsidRPr="3BDE8311">
        <w:rPr>
          <w:rFonts w:ascii="Aptos" w:eastAsia="Aptos" w:hAnsi="Aptos" w:cs="Aptos"/>
          <w:color w:val="auto"/>
          <w:szCs w:val="22"/>
        </w:rPr>
        <w:t xml:space="preserve"> Edinburg</w:t>
      </w:r>
    </w:p>
    <w:p w14:paraId="5355CD1D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1EC41C6B" w14:textId="375DB4F8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tres paradas designadas: Centro de Visitantes de University of Texas Rio Grande Valley Edinburg, Centro de Convenciones de Harlingen y University of Texas Rio Grande Valley Brownsville Principal.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2598"/>
        <w:gridCol w:w="2598"/>
      </w:tblGrid>
      <w:tr w:rsidR="002A37E9" w14:paraId="185593B7" w14:textId="77777777" w:rsidTr="3BDE8311">
        <w:tc>
          <w:tcPr>
            <w:tcW w:w="3069" w:type="dxa"/>
          </w:tcPr>
          <w:p w14:paraId="1C627F5D" w14:textId="27F33BFC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lastRenderedPageBreak/>
              <w:t xml:space="preserve">Salida University of Texas Rio Grande Valley – Brownsville </w:t>
            </w:r>
          </w:p>
        </w:tc>
        <w:tc>
          <w:tcPr>
            <w:tcW w:w="2598" w:type="dxa"/>
          </w:tcPr>
          <w:p w14:paraId="09BCC6CA" w14:textId="11E2422E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- Harlingen Convention Center</w:t>
            </w:r>
          </w:p>
        </w:tc>
        <w:tc>
          <w:tcPr>
            <w:tcW w:w="2598" w:type="dxa"/>
          </w:tcPr>
          <w:p w14:paraId="2A22E91C" w14:textId="1E5362A0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 xml:space="preserve">Llegada University of Texas Rio Grande Valley – Edinburg </w:t>
            </w:r>
          </w:p>
        </w:tc>
      </w:tr>
      <w:tr w:rsidR="002A37E9" w14:paraId="42B915DF" w14:textId="77777777" w:rsidTr="3BDE8311">
        <w:tc>
          <w:tcPr>
            <w:tcW w:w="3069" w:type="dxa"/>
          </w:tcPr>
          <w:p w14:paraId="2610A4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598" w:type="dxa"/>
          </w:tcPr>
          <w:p w14:paraId="677D03F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630 A.M.</w:t>
            </w:r>
          </w:p>
        </w:tc>
        <w:tc>
          <w:tcPr>
            <w:tcW w:w="2598" w:type="dxa"/>
          </w:tcPr>
          <w:p w14:paraId="420E89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3A71A45C" w14:textId="77777777" w:rsidTr="3BDE8311">
        <w:tc>
          <w:tcPr>
            <w:tcW w:w="3069" w:type="dxa"/>
          </w:tcPr>
          <w:p w14:paraId="5188D8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598" w:type="dxa"/>
          </w:tcPr>
          <w:p w14:paraId="09E1452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  <w:tc>
          <w:tcPr>
            <w:tcW w:w="2598" w:type="dxa"/>
          </w:tcPr>
          <w:p w14:paraId="222682B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5913B821" w14:textId="77777777" w:rsidTr="3BDE8311">
        <w:tc>
          <w:tcPr>
            <w:tcW w:w="3069" w:type="dxa"/>
          </w:tcPr>
          <w:p w14:paraId="34BB3D4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  <w:tc>
          <w:tcPr>
            <w:tcW w:w="2598" w:type="dxa"/>
          </w:tcPr>
          <w:p w14:paraId="0E29CC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2598" w:type="dxa"/>
          </w:tcPr>
          <w:p w14:paraId="749D7EB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44BF6CC0" w14:textId="77777777" w:rsidTr="3BDE8311">
        <w:tc>
          <w:tcPr>
            <w:tcW w:w="3069" w:type="dxa"/>
          </w:tcPr>
          <w:p w14:paraId="648BAEE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A.M.</w:t>
            </w:r>
          </w:p>
        </w:tc>
        <w:tc>
          <w:tcPr>
            <w:tcW w:w="2598" w:type="dxa"/>
          </w:tcPr>
          <w:p w14:paraId="5DC23A8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11:30 A.M.</w:t>
            </w:r>
          </w:p>
        </w:tc>
        <w:tc>
          <w:tcPr>
            <w:tcW w:w="2598" w:type="dxa"/>
          </w:tcPr>
          <w:p w14:paraId="7F4CEA2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7408C227" w14:textId="77777777" w:rsidTr="3BDE8311">
        <w:tc>
          <w:tcPr>
            <w:tcW w:w="3069" w:type="dxa"/>
          </w:tcPr>
          <w:p w14:paraId="7EBBDD6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598" w:type="dxa"/>
          </w:tcPr>
          <w:p w14:paraId="0828FE6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1:00 P.M.</w:t>
            </w:r>
          </w:p>
        </w:tc>
        <w:tc>
          <w:tcPr>
            <w:tcW w:w="2598" w:type="dxa"/>
          </w:tcPr>
          <w:p w14:paraId="27B55EF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3B27EFA7" w14:textId="77777777" w:rsidTr="3BDE8311">
        <w:trPr>
          <w:trHeight w:val="70"/>
        </w:trPr>
        <w:tc>
          <w:tcPr>
            <w:tcW w:w="3069" w:type="dxa"/>
          </w:tcPr>
          <w:p w14:paraId="0F0D5A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598" w:type="dxa"/>
          </w:tcPr>
          <w:p w14:paraId="0E5A0A0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2:30 P.M.</w:t>
            </w:r>
          </w:p>
        </w:tc>
        <w:tc>
          <w:tcPr>
            <w:tcW w:w="2598" w:type="dxa"/>
          </w:tcPr>
          <w:p w14:paraId="2F3FBC4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A.M.</w:t>
            </w:r>
          </w:p>
        </w:tc>
      </w:tr>
      <w:tr w:rsidR="002A37E9" w14:paraId="54C44DE5" w14:textId="77777777" w:rsidTr="3BDE8311">
        <w:tc>
          <w:tcPr>
            <w:tcW w:w="3069" w:type="dxa"/>
          </w:tcPr>
          <w:p w14:paraId="0621A20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598" w:type="dxa"/>
          </w:tcPr>
          <w:p w14:paraId="5352920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4:15 P.M.</w:t>
            </w:r>
          </w:p>
        </w:tc>
        <w:tc>
          <w:tcPr>
            <w:tcW w:w="2598" w:type="dxa"/>
          </w:tcPr>
          <w:p w14:paraId="21B9176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02D4A1FE" w14:textId="77777777" w:rsidTr="3BDE8311">
        <w:tc>
          <w:tcPr>
            <w:tcW w:w="3069" w:type="dxa"/>
          </w:tcPr>
          <w:p w14:paraId="09ED24D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598" w:type="dxa"/>
          </w:tcPr>
          <w:p w14:paraId="69ABB72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5:45 P.M.</w:t>
            </w:r>
          </w:p>
        </w:tc>
        <w:tc>
          <w:tcPr>
            <w:tcW w:w="2598" w:type="dxa"/>
          </w:tcPr>
          <w:p w14:paraId="7B9E4BF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64EDD0B7" w14:textId="77777777" w:rsidTr="3BDE8311">
        <w:tc>
          <w:tcPr>
            <w:tcW w:w="3069" w:type="dxa"/>
          </w:tcPr>
          <w:p w14:paraId="325732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598" w:type="dxa"/>
          </w:tcPr>
          <w:p w14:paraId="5633F04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7:15 P.M.</w:t>
            </w:r>
          </w:p>
        </w:tc>
        <w:tc>
          <w:tcPr>
            <w:tcW w:w="2598" w:type="dxa"/>
          </w:tcPr>
          <w:p w14:paraId="2194CF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0EF44833" w14:textId="77777777" w:rsidTr="3BDE8311">
        <w:tc>
          <w:tcPr>
            <w:tcW w:w="3069" w:type="dxa"/>
          </w:tcPr>
          <w:p w14:paraId="126CE10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598" w:type="dxa"/>
          </w:tcPr>
          <w:p w14:paraId="7601E6F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8:45 P.M.</w:t>
            </w:r>
          </w:p>
        </w:tc>
        <w:tc>
          <w:tcPr>
            <w:tcW w:w="2598" w:type="dxa"/>
          </w:tcPr>
          <w:p w14:paraId="420683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2BC2A823" w14:textId="77777777" w:rsidTr="3BDE8311">
        <w:tc>
          <w:tcPr>
            <w:tcW w:w="3069" w:type="dxa"/>
          </w:tcPr>
          <w:p w14:paraId="4C82936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598" w:type="dxa"/>
          </w:tcPr>
          <w:p w14:paraId="485DF68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P.M.</w:t>
            </w:r>
          </w:p>
        </w:tc>
        <w:tc>
          <w:tcPr>
            <w:tcW w:w="2598" w:type="dxa"/>
          </w:tcPr>
          <w:p w14:paraId="57C7EC5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  <w:tr w:rsidR="002A37E9" w14:paraId="0080EF93" w14:textId="77777777" w:rsidTr="3BDE8311">
        <w:tc>
          <w:tcPr>
            <w:tcW w:w="3069" w:type="dxa"/>
          </w:tcPr>
          <w:p w14:paraId="65B91B1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  <w:tc>
          <w:tcPr>
            <w:tcW w:w="2598" w:type="dxa"/>
          </w:tcPr>
          <w:p w14:paraId="0950E2B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11:30 P.M.</w:t>
            </w:r>
          </w:p>
        </w:tc>
        <w:tc>
          <w:tcPr>
            <w:tcW w:w="2598" w:type="dxa"/>
          </w:tcPr>
          <w:p w14:paraId="7F15C058" w14:textId="44580D5C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12:30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</w:tr>
    </w:tbl>
    <w:p w14:paraId="0C888168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*La última salida los viernes es a las 8:15 P.M.</w:t>
      </w:r>
    </w:p>
    <w:p w14:paraId="5AB86A6E" w14:textId="641745BB" w:rsidR="002A37E9" w:rsidRPr="00D23843" w:rsidRDefault="7DE09F96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Campus Connector – Edinburg- Harlingen Convention Center- Brownsville</w:t>
      </w:r>
    </w:p>
    <w:p w14:paraId="33859C2C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5C3E223E" w14:textId="27C51941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tres paradas designadas: University of Texas Rio Grande Valley Brownsville Main, Harlingen Convention Center y University of Texas Rio Grande Valley Edinburg Visitor Center.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2675"/>
        <w:gridCol w:w="2610"/>
      </w:tblGrid>
      <w:tr w:rsidR="002A37E9" w14:paraId="025104A9" w14:textId="77777777" w:rsidTr="3BDE8311">
        <w:tc>
          <w:tcPr>
            <w:tcW w:w="2990" w:type="dxa"/>
          </w:tcPr>
          <w:p w14:paraId="5378C161" w14:textId="69B02B4C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Edinburg</w:t>
            </w:r>
          </w:p>
        </w:tc>
        <w:tc>
          <w:tcPr>
            <w:tcW w:w="2675" w:type="dxa"/>
          </w:tcPr>
          <w:p w14:paraId="5A9F7EA7" w14:textId="1742A01E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- Harlingen Convention Center</w:t>
            </w:r>
          </w:p>
        </w:tc>
        <w:tc>
          <w:tcPr>
            <w:tcW w:w="2610" w:type="dxa"/>
          </w:tcPr>
          <w:p w14:paraId="33CAB365" w14:textId="39258084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Brownsville</w:t>
            </w:r>
          </w:p>
        </w:tc>
      </w:tr>
      <w:tr w:rsidR="002A37E9" w14:paraId="78C5DF6E" w14:textId="77777777" w:rsidTr="3BDE8311">
        <w:tc>
          <w:tcPr>
            <w:tcW w:w="2990" w:type="dxa"/>
          </w:tcPr>
          <w:p w14:paraId="792C682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675" w:type="dxa"/>
          </w:tcPr>
          <w:p w14:paraId="37A3EF0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6:50 A.M.</w:t>
            </w:r>
          </w:p>
        </w:tc>
        <w:tc>
          <w:tcPr>
            <w:tcW w:w="2610" w:type="dxa"/>
          </w:tcPr>
          <w:p w14:paraId="271557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67011CFF" w14:textId="77777777" w:rsidTr="3BDE8311">
        <w:tc>
          <w:tcPr>
            <w:tcW w:w="2990" w:type="dxa"/>
          </w:tcPr>
          <w:p w14:paraId="5A196BD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675" w:type="dxa"/>
          </w:tcPr>
          <w:p w14:paraId="1C4AA16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8:30 A.M.</w:t>
            </w:r>
          </w:p>
        </w:tc>
        <w:tc>
          <w:tcPr>
            <w:tcW w:w="2610" w:type="dxa"/>
          </w:tcPr>
          <w:p w14:paraId="761D8EE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43DA5C0C" w14:textId="77777777" w:rsidTr="3BDE8311">
        <w:tc>
          <w:tcPr>
            <w:tcW w:w="2990" w:type="dxa"/>
          </w:tcPr>
          <w:p w14:paraId="30C2491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9:00 A.M.</w:t>
            </w:r>
          </w:p>
        </w:tc>
        <w:tc>
          <w:tcPr>
            <w:tcW w:w="2675" w:type="dxa"/>
          </w:tcPr>
          <w:p w14:paraId="2879D04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A.M.</w:t>
            </w:r>
          </w:p>
        </w:tc>
        <w:tc>
          <w:tcPr>
            <w:tcW w:w="2610" w:type="dxa"/>
          </w:tcPr>
          <w:p w14:paraId="643798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53D2447E" w14:textId="77777777" w:rsidTr="3BDE8311">
        <w:tc>
          <w:tcPr>
            <w:tcW w:w="2990" w:type="dxa"/>
          </w:tcPr>
          <w:p w14:paraId="2B0A1A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A.M.</w:t>
            </w:r>
          </w:p>
        </w:tc>
        <w:tc>
          <w:tcPr>
            <w:tcW w:w="2675" w:type="dxa"/>
          </w:tcPr>
          <w:p w14:paraId="3D9F723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12:00 A.M.</w:t>
            </w:r>
          </w:p>
        </w:tc>
        <w:tc>
          <w:tcPr>
            <w:tcW w:w="2610" w:type="dxa"/>
          </w:tcPr>
          <w:p w14:paraId="28EE2A1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6C7E5C5B" w14:textId="77777777" w:rsidTr="3BDE8311">
        <w:tc>
          <w:tcPr>
            <w:tcW w:w="2990" w:type="dxa"/>
          </w:tcPr>
          <w:p w14:paraId="449A8B3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675" w:type="dxa"/>
          </w:tcPr>
          <w:p w14:paraId="77DA7C1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1:30 P.M.</w:t>
            </w:r>
          </w:p>
        </w:tc>
        <w:tc>
          <w:tcPr>
            <w:tcW w:w="2610" w:type="dxa"/>
          </w:tcPr>
          <w:p w14:paraId="13D84F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03B6335C" w14:textId="77777777" w:rsidTr="3BDE8311">
        <w:tc>
          <w:tcPr>
            <w:tcW w:w="2990" w:type="dxa"/>
          </w:tcPr>
          <w:p w14:paraId="46AA108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675" w:type="dxa"/>
          </w:tcPr>
          <w:p w14:paraId="05492CD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3:00 P.M.</w:t>
            </w:r>
          </w:p>
        </w:tc>
        <w:tc>
          <w:tcPr>
            <w:tcW w:w="2610" w:type="dxa"/>
          </w:tcPr>
          <w:p w14:paraId="634907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3:30 P.M.</w:t>
            </w:r>
          </w:p>
        </w:tc>
      </w:tr>
      <w:tr w:rsidR="002A37E9" w14:paraId="79267676" w14:textId="77777777" w:rsidTr="3BDE8311">
        <w:tc>
          <w:tcPr>
            <w:tcW w:w="2990" w:type="dxa"/>
          </w:tcPr>
          <w:p w14:paraId="7FDD06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675" w:type="dxa"/>
          </w:tcPr>
          <w:p w14:paraId="5D55BB7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610" w:type="dxa"/>
          </w:tcPr>
          <w:p w14:paraId="3D04B87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64362439" w14:textId="77777777" w:rsidTr="3BDE8311">
        <w:tc>
          <w:tcPr>
            <w:tcW w:w="2990" w:type="dxa"/>
          </w:tcPr>
          <w:p w14:paraId="539B920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675" w:type="dxa"/>
          </w:tcPr>
          <w:p w14:paraId="123D74C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6:15 P.M.</w:t>
            </w:r>
          </w:p>
        </w:tc>
        <w:tc>
          <w:tcPr>
            <w:tcW w:w="2610" w:type="dxa"/>
          </w:tcPr>
          <w:p w14:paraId="5AB4C6A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765AA2F5" w14:textId="77777777" w:rsidTr="3BDE8311">
        <w:tc>
          <w:tcPr>
            <w:tcW w:w="2990" w:type="dxa"/>
          </w:tcPr>
          <w:p w14:paraId="0C188EF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675" w:type="dxa"/>
          </w:tcPr>
          <w:p w14:paraId="2530DDD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7:45 P.M.</w:t>
            </w:r>
          </w:p>
        </w:tc>
        <w:tc>
          <w:tcPr>
            <w:tcW w:w="2610" w:type="dxa"/>
          </w:tcPr>
          <w:p w14:paraId="5EBC3C1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1F0110AF" w14:textId="77777777" w:rsidTr="3BDE8311">
        <w:tc>
          <w:tcPr>
            <w:tcW w:w="2990" w:type="dxa"/>
          </w:tcPr>
          <w:p w14:paraId="0E2A98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675" w:type="dxa"/>
          </w:tcPr>
          <w:p w14:paraId="132283C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9:05 P.M.</w:t>
            </w:r>
          </w:p>
        </w:tc>
        <w:tc>
          <w:tcPr>
            <w:tcW w:w="2610" w:type="dxa"/>
          </w:tcPr>
          <w:p w14:paraId="2E26BBD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0EB81DC3" w14:textId="77777777" w:rsidTr="3BDE8311">
        <w:tc>
          <w:tcPr>
            <w:tcW w:w="2990" w:type="dxa"/>
          </w:tcPr>
          <w:p w14:paraId="06E9BA6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675" w:type="dxa"/>
          </w:tcPr>
          <w:p w14:paraId="4FA1D1E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P.M.</w:t>
            </w:r>
          </w:p>
        </w:tc>
        <w:tc>
          <w:tcPr>
            <w:tcW w:w="2610" w:type="dxa"/>
          </w:tcPr>
          <w:p w14:paraId="0DFF1A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  <w:tr w:rsidR="002A37E9" w14:paraId="64CF0E29" w14:textId="77777777" w:rsidTr="3BDE8311">
        <w:tc>
          <w:tcPr>
            <w:tcW w:w="2990" w:type="dxa"/>
          </w:tcPr>
          <w:p w14:paraId="485A6F6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  <w:tc>
          <w:tcPr>
            <w:tcW w:w="2675" w:type="dxa"/>
          </w:tcPr>
          <w:p w14:paraId="50706050" w14:textId="7B869BC4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12:00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  <w:tc>
          <w:tcPr>
            <w:tcW w:w="2610" w:type="dxa"/>
          </w:tcPr>
          <w:p w14:paraId="022BC91D" w14:textId="0997D505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12:30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</w:tr>
    </w:tbl>
    <w:p w14:paraId="0E37C070" w14:textId="20486EEF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 *La última salida los viernes es a las 8:15 P.M.</w:t>
      </w:r>
    </w:p>
    <w:p w14:paraId="784C39EF" w14:textId="1F5D1A46" w:rsidR="00C12422" w:rsidRPr="00D23843" w:rsidRDefault="12E24D8B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Edinburg – Weslaco Connector</w:t>
      </w:r>
    </w:p>
    <w:p w14:paraId="70AAD9A6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3ECE3B74" w14:textId="656C991B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dos paradas designadas: Centro de Visitantes de University of Texas Rio Grande Valley Edinburg y University of Texas Rio Grande Valley Weslaco.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3006"/>
        <w:gridCol w:w="2654"/>
      </w:tblGrid>
      <w:tr w:rsidR="002E0E36" w14:paraId="6B6DEDE4" w14:textId="77777777" w:rsidTr="3BDE8311">
        <w:tc>
          <w:tcPr>
            <w:tcW w:w="2970" w:type="dxa"/>
          </w:tcPr>
          <w:p w14:paraId="4121B038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Depart University of Texas Rio Grande Valley – Edinburg</w:t>
            </w:r>
          </w:p>
        </w:tc>
        <w:tc>
          <w:tcPr>
            <w:tcW w:w="3006" w:type="dxa"/>
          </w:tcPr>
          <w:p w14:paraId="44721B9A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Arrive University of Texas Rio Grande Valley –Weslaco</w:t>
            </w:r>
          </w:p>
        </w:tc>
        <w:tc>
          <w:tcPr>
            <w:tcW w:w="2654" w:type="dxa"/>
          </w:tcPr>
          <w:p w14:paraId="6899B2D1" w14:textId="77777777" w:rsidR="002E0E36" w:rsidRPr="00D92E78" w:rsidRDefault="3BF56ED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Arrive  University of Texas Rio Grande Valley – Edinburg</w:t>
            </w:r>
          </w:p>
        </w:tc>
      </w:tr>
      <w:tr w:rsidR="002E0E36" w14:paraId="56D37466" w14:textId="77777777" w:rsidTr="3BDE8311">
        <w:tc>
          <w:tcPr>
            <w:tcW w:w="2970" w:type="dxa"/>
          </w:tcPr>
          <w:p w14:paraId="734C283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3006" w:type="dxa"/>
          </w:tcPr>
          <w:p w14:paraId="4BB0488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654" w:type="dxa"/>
          </w:tcPr>
          <w:p w14:paraId="44DC69C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</w:tr>
      <w:tr w:rsidR="002E0E36" w14:paraId="24DEE293" w14:textId="77777777" w:rsidTr="3BDE8311">
        <w:tc>
          <w:tcPr>
            <w:tcW w:w="2970" w:type="dxa"/>
          </w:tcPr>
          <w:p w14:paraId="09255D3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  <w:tc>
          <w:tcPr>
            <w:tcW w:w="3006" w:type="dxa"/>
          </w:tcPr>
          <w:p w14:paraId="79762A5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8:40 A.M.</w:t>
            </w:r>
          </w:p>
        </w:tc>
        <w:tc>
          <w:tcPr>
            <w:tcW w:w="2654" w:type="dxa"/>
          </w:tcPr>
          <w:p w14:paraId="45428B18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</w:tr>
      <w:tr w:rsidR="002E0E36" w14:paraId="213FCBA6" w14:textId="77777777" w:rsidTr="3BDE8311">
        <w:tc>
          <w:tcPr>
            <w:tcW w:w="2970" w:type="dxa"/>
          </w:tcPr>
          <w:p w14:paraId="15A6E67D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3006" w:type="dxa"/>
          </w:tcPr>
          <w:p w14:paraId="3EE50F05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10:20 A.M.</w:t>
            </w:r>
          </w:p>
        </w:tc>
        <w:tc>
          <w:tcPr>
            <w:tcW w:w="2654" w:type="dxa"/>
          </w:tcPr>
          <w:p w14:paraId="747E02D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</w:tr>
      <w:tr w:rsidR="002E0E36" w14:paraId="00812000" w14:textId="77777777" w:rsidTr="3BDE8311">
        <w:tc>
          <w:tcPr>
            <w:tcW w:w="2970" w:type="dxa"/>
          </w:tcPr>
          <w:p w14:paraId="2774552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  <w:tc>
          <w:tcPr>
            <w:tcW w:w="3006" w:type="dxa"/>
          </w:tcPr>
          <w:p w14:paraId="34F49031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12:00 P.M.</w:t>
            </w:r>
          </w:p>
        </w:tc>
        <w:tc>
          <w:tcPr>
            <w:tcW w:w="2654" w:type="dxa"/>
          </w:tcPr>
          <w:p w14:paraId="254C706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1:50 P.M.</w:t>
            </w:r>
          </w:p>
        </w:tc>
      </w:tr>
      <w:tr w:rsidR="002E0E36" w14:paraId="4BB6F96F" w14:textId="77777777" w:rsidTr="3BDE8311">
        <w:tc>
          <w:tcPr>
            <w:tcW w:w="2970" w:type="dxa"/>
          </w:tcPr>
          <w:p w14:paraId="74B547C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1:50 P.M.</w:t>
            </w:r>
          </w:p>
        </w:tc>
        <w:tc>
          <w:tcPr>
            <w:tcW w:w="3006" w:type="dxa"/>
          </w:tcPr>
          <w:p w14:paraId="698FD52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2:40 P.M.</w:t>
            </w:r>
          </w:p>
        </w:tc>
        <w:tc>
          <w:tcPr>
            <w:tcW w:w="2654" w:type="dxa"/>
          </w:tcPr>
          <w:p w14:paraId="4DF1AE4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</w:tr>
      <w:tr w:rsidR="002E0E36" w14:paraId="78898C00" w14:textId="77777777" w:rsidTr="3BDE8311">
        <w:tc>
          <w:tcPr>
            <w:tcW w:w="2970" w:type="dxa"/>
          </w:tcPr>
          <w:p w14:paraId="458C00E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  <w:tc>
          <w:tcPr>
            <w:tcW w:w="3006" w:type="dxa"/>
          </w:tcPr>
          <w:p w14:paraId="270B4EC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4:10 P.M.</w:t>
            </w:r>
          </w:p>
        </w:tc>
        <w:tc>
          <w:tcPr>
            <w:tcW w:w="2654" w:type="dxa"/>
          </w:tcPr>
          <w:p w14:paraId="77D9C5E3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5:00 P.M.</w:t>
            </w:r>
          </w:p>
        </w:tc>
      </w:tr>
      <w:tr w:rsidR="002E0E36" w14:paraId="1491D027" w14:textId="77777777" w:rsidTr="3BDE8311">
        <w:tc>
          <w:tcPr>
            <w:tcW w:w="2970" w:type="dxa"/>
          </w:tcPr>
          <w:p w14:paraId="4FCCC3A0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5:10 P.M.*</w:t>
            </w:r>
          </w:p>
        </w:tc>
        <w:tc>
          <w:tcPr>
            <w:tcW w:w="3006" w:type="dxa"/>
          </w:tcPr>
          <w:p w14:paraId="7D79B30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5:50 P.M.</w:t>
            </w:r>
          </w:p>
        </w:tc>
        <w:tc>
          <w:tcPr>
            <w:tcW w:w="2654" w:type="dxa"/>
          </w:tcPr>
          <w:p w14:paraId="40D7096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6:40 P.M.</w:t>
            </w:r>
          </w:p>
        </w:tc>
      </w:tr>
      <w:tr w:rsidR="002E0E36" w14:paraId="67F329C9" w14:textId="77777777" w:rsidTr="3BDE8311">
        <w:tc>
          <w:tcPr>
            <w:tcW w:w="2970" w:type="dxa"/>
          </w:tcPr>
          <w:p w14:paraId="38EB2011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6:40 P.M.</w:t>
            </w:r>
          </w:p>
        </w:tc>
        <w:tc>
          <w:tcPr>
            <w:tcW w:w="3006" w:type="dxa"/>
          </w:tcPr>
          <w:p w14:paraId="2F39F2FC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P.M.</w:t>
            </w:r>
          </w:p>
        </w:tc>
        <w:tc>
          <w:tcPr>
            <w:tcW w:w="2654" w:type="dxa"/>
          </w:tcPr>
          <w:p w14:paraId="5D2B79F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8:20 P.M.</w:t>
            </w:r>
          </w:p>
        </w:tc>
      </w:tr>
      <w:tr w:rsidR="002E0E36" w14:paraId="1EE11747" w14:textId="77777777" w:rsidTr="3BDE8311">
        <w:tc>
          <w:tcPr>
            <w:tcW w:w="2970" w:type="dxa"/>
          </w:tcPr>
          <w:p w14:paraId="7696E62C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8:20 P.M.</w:t>
            </w:r>
          </w:p>
        </w:tc>
        <w:tc>
          <w:tcPr>
            <w:tcW w:w="3006" w:type="dxa"/>
          </w:tcPr>
          <w:p w14:paraId="1609243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9:10 P.M.</w:t>
            </w:r>
          </w:p>
        </w:tc>
        <w:tc>
          <w:tcPr>
            <w:tcW w:w="2654" w:type="dxa"/>
          </w:tcPr>
          <w:p w14:paraId="77C0148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P.M.</w:t>
            </w:r>
          </w:p>
        </w:tc>
      </w:tr>
    </w:tbl>
    <w:p w14:paraId="266CFAB0" w14:textId="77777777" w:rsidR="00C12422" w:rsidRDefault="601A63E1" w:rsidP="3BDE8311">
      <w:pPr>
        <w:rPr>
          <w:rFonts w:eastAsia="Aptos" w:cs="Aptos"/>
        </w:rPr>
      </w:pPr>
      <w:r w:rsidRPr="3BDE8311">
        <w:rPr>
          <w:rFonts w:eastAsia="Aptos" w:cs="Aptos"/>
        </w:rPr>
        <w:t>*La última salida los viernes es a las 5:10 P.M.</w:t>
      </w:r>
    </w:p>
    <w:p w14:paraId="3DD9FC0B" w14:textId="60F58C63" w:rsidR="00C12422" w:rsidRPr="00D23843" w:rsidRDefault="365FE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Brownsville – Weslaco Connector</w:t>
      </w:r>
    </w:p>
    <w:p w14:paraId="2E05EB55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7C3CF30E" w14:textId="3421F1D3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dos paradas designadas: University of Texas Rio Grande Valley Weslaco y University of Texas Rio Grande Valley Brownsville Main.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390E23FB" w14:textId="77777777" w:rsidTr="3BDE8311">
        <w:tc>
          <w:tcPr>
            <w:tcW w:w="4315" w:type="dxa"/>
          </w:tcPr>
          <w:p w14:paraId="6EA6FE1F" w14:textId="77777777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Weslaco</w:t>
            </w:r>
          </w:p>
        </w:tc>
        <w:tc>
          <w:tcPr>
            <w:tcW w:w="4315" w:type="dxa"/>
          </w:tcPr>
          <w:p w14:paraId="176FDA15" w14:textId="77777777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Brownsville</w:t>
            </w:r>
          </w:p>
        </w:tc>
      </w:tr>
      <w:tr w:rsidR="00C12422" w14:paraId="1E598E86" w14:textId="77777777" w:rsidTr="3BDE8311">
        <w:tc>
          <w:tcPr>
            <w:tcW w:w="4315" w:type="dxa"/>
          </w:tcPr>
          <w:p w14:paraId="6E87318B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8:10 A.M.</w:t>
            </w:r>
          </w:p>
        </w:tc>
        <w:tc>
          <w:tcPr>
            <w:tcW w:w="4315" w:type="dxa"/>
          </w:tcPr>
          <w:p w14:paraId="538487C6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</w:tbl>
    <w:p w14:paraId="1F30933B" w14:textId="3A3853A8" w:rsidR="00286AD3" w:rsidRDefault="00286AD3" w:rsidP="3BDE8311">
      <w:pPr>
        <w:pStyle w:val="Heading2"/>
        <w:spacing w:before="280" w:after="120"/>
        <w:rPr>
          <w:rFonts w:ascii="Aptos" w:eastAsia="Aptos" w:hAnsi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86AD3" w14:paraId="079C6BAE" w14:textId="77777777" w:rsidTr="3BDE8311">
        <w:tc>
          <w:tcPr>
            <w:tcW w:w="4315" w:type="dxa"/>
          </w:tcPr>
          <w:p w14:paraId="5FE71E3D" w14:textId="124F5E9C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University of Texas Rio Grande Valley – Brownsville</w:t>
            </w:r>
          </w:p>
        </w:tc>
        <w:tc>
          <w:tcPr>
            <w:tcW w:w="4315" w:type="dxa"/>
          </w:tcPr>
          <w:p w14:paraId="407FF30F" w14:textId="051B22F6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Llegada University of Texas Rio Grande Valley – Weslaco</w:t>
            </w:r>
          </w:p>
        </w:tc>
      </w:tr>
      <w:tr w:rsidR="00286AD3" w14:paraId="0B1B86D3" w14:textId="77777777" w:rsidTr="3BDE8311">
        <w:tc>
          <w:tcPr>
            <w:tcW w:w="4315" w:type="dxa"/>
          </w:tcPr>
          <w:p w14:paraId="4F7C9133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4315" w:type="dxa"/>
          </w:tcPr>
          <w:p w14:paraId="78DB2B5D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6:10 P.M.</w:t>
            </w:r>
          </w:p>
        </w:tc>
      </w:tr>
    </w:tbl>
    <w:p w14:paraId="2B62C6BB" w14:textId="577EE83B" w:rsidR="00286AD3" w:rsidRDefault="18E8CEA1" w:rsidP="3BDE8311">
      <w:pPr>
        <w:rPr>
          <w:rFonts w:eastAsia="Aptos" w:cs="Aptos"/>
        </w:rPr>
      </w:pPr>
      <w:r w:rsidRPr="3BDE8311">
        <w:rPr>
          <w:rFonts w:eastAsia="Aptos" w:cs="Aptos"/>
        </w:rPr>
        <w:t>La Orange Line operada por Valley Metro complementa esta ruta.</w:t>
      </w:r>
    </w:p>
    <w:p w14:paraId="474D030B" w14:textId="37D9FBED" w:rsidR="00C12422" w:rsidRPr="00F817BC" w:rsidRDefault="601A63E1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 xml:space="preserve">Edinburg Visual Arts Building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1891F7DC" w14:textId="77777777" w:rsidTr="3BDE8311">
        <w:tc>
          <w:tcPr>
            <w:tcW w:w="4320" w:type="dxa"/>
          </w:tcPr>
          <w:p w14:paraId="707A8885" w14:textId="36BD7875" w:rsidR="00F32E28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Salida- University of Texas Rio Grande Valley- Edinburg </w:t>
            </w:r>
          </w:p>
        </w:tc>
        <w:tc>
          <w:tcPr>
            <w:tcW w:w="4320" w:type="dxa"/>
          </w:tcPr>
          <w:p w14:paraId="27D45A1E" w14:textId="4DE6CEF2" w:rsidR="00C12422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Llegada - Edinburg Visual Arts Building</w:t>
            </w:r>
          </w:p>
        </w:tc>
      </w:tr>
      <w:tr w:rsidR="00C12422" w14:paraId="60132631" w14:textId="77777777" w:rsidTr="3BDE8311">
        <w:tc>
          <w:tcPr>
            <w:tcW w:w="4320" w:type="dxa"/>
          </w:tcPr>
          <w:p w14:paraId="32DE66EC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 – 11:00 P.M.</w:t>
            </w:r>
          </w:p>
        </w:tc>
        <w:tc>
          <w:tcPr>
            <w:tcW w:w="4320" w:type="dxa"/>
          </w:tcPr>
          <w:p w14:paraId="191F47D3" w14:textId="42FA1D9B" w:rsidR="00C12422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Frecuencia </w:t>
            </w:r>
            <w:r w:rsidR="601A63E1" w:rsidRPr="3BDE8311">
              <w:rPr>
                <w:rFonts w:eastAsia="Aptos" w:cs="Aptos"/>
              </w:rPr>
              <w:t>Cada 30 minutos</w:t>
            </w:r>
          </w:p>
        </w:tc>
      </w:tr>
    </w:tbl>
    <w:p w14:paraId="6BC455BF" w14:textId="6521E898" w:rsidR="00D0516A" w:rsidRDefault="601A63E1" w:rsidP="3BDE8311">
      <w:pPr>
        <w:rPr>
          <w:rFonts w:eastAsia="Aptos" w:cs="Aptos"/>
        </w:rPr>
      </w:pPr>
      <w:r w:rsidRPr="3BDE8311">
        <w:rPr>
          <w:rFonts w:eastAsia="Aptos" w:cs="Aptos"/>
        </w:rPr>
        <w:t>Valley Metro opera esta ruta de 7:30 A.M. a 8:30 P.M. (Ruta 14). La Orange Line complementa este servicio.</w:t>
      </w:r>
      <w:r w:rsidR="3DCA0199" w:rsidRPr="3BDE8311">
        <w:rPr>
          <w:rFonts w:eastAsia="Aptos" w:cs="Aptos"/>
        </w:rPr>
        <w:t xml:space="preserve"> </w:t>
      </w:r>
      <w:r w:rsidRPr="3BDE8311">
        <w:rPr>
          <w:rFonts w:eastAsia="Aptos" w:cs="Aptos"/>
        </w:rPr>
        <w:t xml:space="preserve">El servicio termina a las 6:30 P.M. los viernes. </w:t>
      </w:r>
    </w:p>
    <w:p w14:paraId="5AC42151" w14:textId="2AB48E50" w:rsidR="002A37E9" w:rsidRDefault="786FB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Rio Grande City / McAllen Connector</w:t>
      </w:r>
    </w:p>
    <w:p w14:paraId="44DF9735" w14:textId="77777777" w:rsid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Alineación de la ruta  </w:t>
      </w:r>
    </w:p>
    <w:p w14:paraId="4A858255" w14:textId="50B8AF3C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>La ruta sigue una alineación fija con dos paradas designadas: University of Texas Rio Grande Valley Edinburg y South Texas College Pecan. No se realizan paradas intermedias a lo largo de la ruta.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716DD146" w14:textId="77777777" w:rsidTr="3BDE8311">
        <w:tc>
          <w:tcPr>
            <w:tcW w:w="2158" w:type="dxa"/>
          </w:tcPr>
          <w:p w14:paraId="7824C3BE" w14:textId="57386649" w:rsidR="00CE5524" w:rsidRDefault="35AE8255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Salida University of Texas Rio Grande Valley – Edinburg</w:t>
            </w:r>
          </w:p>
        </w:tc>
        <w:tc>
          <w:tcPr>
            <w:tcW w:w="2158" w:type="dxa"/>
          </w:tcPr>
          <w:p w14:paraId="357641D7" w14:textId="785AF1E7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South Texas College Pecan</w:t>
            </w:r>
          </w:p>
        </w:tc>
        <w:tc>
          <w:tcPr>
            <w:tcW w:w="2158" w:type="dxa"/>
          </w:tcPr>
          <w:p w14:paraId="14C8ABA7" w14:textId="41C09DB8" w:rsidR="00CE5524" w:rsidRDefault="73404F8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Llegada University of Texas Rio Grande Valley – Edinburg </w:t>
            </w:r>
          </w:p>
        </w:tc>
      </w:tr>
      <w:tr w:rsidR="00CE5524" w14:paraId="52CE8D0D" w14:textId="77777777" w:rsidTr="3BDE8311">
        <w:tc>
          <w:tcPr>
            <w:tcW w:w="2158" w:type="dxa"/>
          </w:tcPr>
          <w:p w14:paraId="1D025FB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158" w:type="dxa"/>
          </w:tcPr>
          <w:p w14:paraId="7F1DED7A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3A2C5BE7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</w:tr>
      <w:tr w:rsidR="00CE5524" w14:paraId="692F0C13" w14:textId="77777777" w:rsidTr="3BDE8311">
        <w:tc>
          <w:tcPr>
            <w:tcW w:w="2158" w:type="dxa"/>
          </w:tcPr>
          <w:p w14:paraId="59060749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158" w:type="dxa"/>
          </w:tcPr>
          <w:p w14:paraId="5752540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6DBE6D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P.M.</w:t>
            </w:r>
          </w:p>
        </w:tc>
      </w:tr>
    </w:tbl>
    <w:p w14:paraId="4CEF22BF" w14:textId="77777777" w:rsidR="00CE5524" w:rsidRDefault="00CE5524" w:rsidP="3BDE8311">
      <w:pPr>
        <w:rPr>
          <w:rFonts w:eastAsia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0EEE696A" w14:textId="77777777" w:rsidTr="3BDE8311">
        <w:tc>
          <w:tcPr>
            <w:tcW w:w="2158" w:type="dxa"/>
          </w:tcPr>
          <w:p w14:paraId="0D14DE2B" w14:textId="14D5A5B8" w:rsidR="00CE5524" w:rsidRDefault="73404F8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University of Texas Rio Grande Valley -Rio Grande City</w:t>
            </w:r>
          </w:p>
        </w:tc>
        <w:tc>
          <w:tcPr>
            <w:tcW w:w="2158" w:type="dxa"/>
          </w:tcPr>
          <w:p w14:paraId="749BD6DC" w14:textId="37EEF2E0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 -South Texas College Pecan</w:t>
            </w:r>
          </w:p>
        </w:tc>
        <w:tc>
          <w:tcPr>
            <w:tcW w:w="2158" w:type="dxa"/>
          </w:tcPr>
          <w:p w14:paraId="198E9B74" w14:textId="1BCF6B4E" w:rsidR="00CE5524" w:rsidRDefault="7B31B4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Llegada University of Texas Rio Grande Valley – Rio Grande City</w:t>
            </w:r>
          </w:p>
        </w:tc>
      </w:tr>
      <w:tr w:rsidR="00CE5524" w14:paraId="1668BD2E" w14:textId="77777777" w:rsidTr="3BDE8311">
        <w:tc>
          <w:tcPr>
            <w:tcW w:w="2158" w:type="dxa"/>
          </w:tcPr>
          <w:p w14:paraId="6B4ECACB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158" w:type="dxa"/>
          </w:tcPr>
          <w:p w14:paraId="48C6ABEE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08BEAFBE" w14:textId="77777777" w:rsidR="00CE5524" w:rsidRDefault="00CE5524" w:rsidP="3BDE8311">
            <w:pPr>
              <w:rPr>
                <w:rFonts w:eastAsia="Aptos" w:cs="Aptos"/>
              </w:rPr>
            </w:pPr>
          </w:p>
        </w:tc>
      </w:tr>
      <w:tr w:rsidR="00CE5524" w14:paraId="736B11C2" w14:textId="77777777" w:rsidTr="3BDE8311">
        <w:tc>
          <w:tcPr>
            <w:tcW w:w="2158" w:type="dxa"/>
          </w:tcPr>
          <w:p w14:paraId="4B2E472E" w14:textId="77777777" w:rsidR="00CE5524" w:rsidRDefault="00CE5524" w:rsidP="3BDE8311">
            <w:pPr>
              <w:rPr>
                <w:rFonts w:eastAsia="Aptos" w:cs="Aptos"/>
              </w:rPr>
            </w:pPr>
          </w:p>
        </w:tc>
        <w:tc>
          <w:tcPr>
            <w:tcW w:w="2158" w:type="dxa"/>
          </w:tcPr>
          <w:p w14:paraId="496D95C3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1742D1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7:05 P.M.</w:t>
            </w:r>
          </w:p>
        </w:tc>
      </w:tr>
    </w:tbl>
    <w:p w14:paraId="195050F2" w14:textId="4C2F8B5B" w:rsidR="00DD2EE9" w:rsidRDefault="459F479A" w:rsidP="3BDE8311">
      <w:pPr>
        <w:rPr>
          <w:rFonts w:eastAsia="Aptos" w:cs="Aptos"/>
        </w:rPr>
      </w:pPr>
      <w:r w:rsidRPr="3BDE8311">
        <w:rPr>
          <w:rFonts w:eastAsia="Aptos" w:cs="Aptos"/>
        </w:rPr>
        <w:t>*Los pasajeros que necesiten servicio en University of Texas Rio Grande Valley-Rio Grande City deben llamar a Valley Metro al 1-800-574-8322 durante el horario comercial el día anterior para reservar su viaje.</w:t>
      </w:r>
    </w:p>
    <w:p w14:paraId="11F6FF4E" w14:textId="7C8BD6CF" w:rsidR="006E2608" w:rsidRPr="00F817BC" w:rsidRDefault="3B4060A4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>V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>OLT</w:t>
      </w:r>
      <w:r w:rsidRPr="00F817BC">
        <w:rPr>
          <w:rFonts w:ascii="Aptos" w:eastAsia="Aptos" w:hAnsi="Aptos" w:cs="Aptos"/>
          <w:color w:val="000000" w:themeColor="text1"/>
          <w:szCs w:val="22"/>
        </w:rPr>
        <w:t xml:space="preserve"> – Edinburg 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 xml:space="preserve">and Brownsville </w:t>
      </w:r>
      <w:r w:rsidRPr="00F817BC">
        <w:rPr>
          <w:rFonts w:ascii="Aptos" w:eastAsia="Aptos" w:hAnsi="Aptos" w:cs="Aptos"/>
          <w:color w:val="000000" w:themeColor="text1"/>
          <w:szCs w:val="22"/>
        </w:rPr>
        <w:t>Campus Circulator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7"/>
        <w:gridCol w:w="3057"/>
      </w:tblGrid>
      <w:tr w:rsidR="00F817BC" w14:paraId="2F11945B" w14:textId="1CD80337" w:rsidTr="3BDE8311">
        <w:tc>
          <w:tcPr>
            <w:tcW w:w="2937" w:type="dxa"/>
          </w:tcPr>
          <w:p w14:paraId="4BAD20BD" w14:textId="7195F200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Horario de Servicio</w:t>
            </w:r>
          </w:p>
        </w:tc>
        <w:tc>
          <w:tcPr>
            <w:tcW w:w="3057" w:type="dxa"/>
          </w:tcPr>
          <w:p w14:paraId="4BCDBE7D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Frecuencia</w:t>
            </w:r>
          </w:p>
        </w:tc>
      </w:tr>
      <w:tr w:rsidR="00F817BC" w14:paraId="49227132" w14:textId="394C7007" w:rsidTr="3BDE8311">
        <w:tc>
          <w:tcPr>
            <w:tcW w:w="2937" w:type="dxa"/>
          </w:tcPr>
          <w:p w14:paraId="507543D2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 – 6:00 P.M.</w:t>
            </w:r>
          </w:p>
        </w:tc>
        <w:tc>
          <w:tcPr>
            <w:tcW w:w="3057" w:type="dxa"/>
          </w:tcPr>
          <w:p w14:paraId="3DB7A42F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Cada 15 minutos</w:t>
            </w:r>
          </w:p>
        </w:tc>
      </w:tr>
    </w:tbl>
    <w:p w14:paraId="55A4E846" w14:textId="789E7DD5" w:rsidR="006E2608" w:rsidRDefault="5423A35F" w:rsidP="3BDE8311">
      <w:pPr>
        <w:rPr>
          <w:rFonts w:eastAsia="Aptos" w:cs="Aptos"/>
        </w:rPr>
      </w:pPr>
      <w:r w:rsidRPr="3BDE8311">
        <w:rPr>
          <w:rFonts w:eastAsia="Aptos" w:cs="Aptos"/>
        </w:rPr>
        <w:t>V</w:t>
      </w:r>
      <w:r w:rsidR="00F817BC">
        <w:rPr>
          <w:rFonts w:eastAsia="Aptos" w:cs="Aptos"/>
        </w:rPr>
        <w:t>OLT</w:t>
      </w:r>
      <w:r w:rsidRPr="3BDE8311">
        <w:rPr>
          <w:rFonts w:eastAsia="Aptos" w:cs="Aptos"/>
        </w:rPr>
        <w:t xml:space="preserve"> es un servicio de transporte en carros eléctricos que operan alrededor del campus. Puede desviarse sobre pedido a las siguientes locaciones: lots E32, E31, E33, E35, ITT</w:t>
      </w:r>
      <w:r w:rsidR="00F817BC">
        <w:t>-</w:t>
      </w:r>
      <w:r w:rsidR="00F817BC" w:rsidRPr="00F817BC">
        <w:rPr>
          <w:rFonts w:eastAsia="Aptos" w:cs="Aptos"/>
        </w:rPr>
        <w:t>International Trade and Technology</w:t>
      </w:r>
      <w:r w:rsidRPr="3BDE8311">
        <w:rPr>
          <w:rFonts w:eastAsia="Aptos" w:cs="Aptos"/>
        </w:rPr>
        <w:t>, Performing Arts Center &amp; BBRHB- Bio Medical Research &amp; Health (B3), BINAB- Interdisciplinary Academic Building (B1) and Student Union (B2)</w:t>
      </w:r>
    </w:p>
    <w:p w14:paraId="326F9920" w14:textId="77777777" w:rsidR="006E2608" w:rsidRPr="00D23843" w:rsidRDefault="02959541" w:rsidP="3BDE8311">
      <w:pPr>
        <w:pStyle w:val="Heading1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Información de contacto y del servicio</w:t>
      </w:r>
    </w:p>
    <w:p w14:paraId="7E523657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</w:rPr>
        <w:t>Contacto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E2608" w14:paraId="1A27FCA5" w14:textId="77777777" w:rsidTr="3BDE8311">
        <w:tc>
          <w:tcPr>
            <w:tcW w:w="4320" w:type="dxa"/>
          </w:tcPr>
          <w:p w14:paraId="32FBA004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Ubicación</w:t>
            </w:r>
          </w:p>
        </w:tc>
        <w:tc>
          <w:tcPr>
            <w:tcW w:w="4320" w:type="dxa"/>
          </w:tcPr>
          <w:p w14:paraId="7A368F65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Teléfono</w:t>
            </w:r>
          </w:p>
        </w:tc>
      </w:tr>
      <w:tr w:rsidR="006E2608" w14:paraId="76E6D085" w14:textId="77777777" w:rsidTr="3BDE8311">
        <w:tc>
          <w:tcPr>
            <w:tcW w:w="4320" w:type="dxa"/>
          </w:tcPr>
          <w:p w14:paraId="0B140F99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Edinburg</w:t>
            </w:r>
          </w:p>
        </w:tc>
        <w:tc>
          <w:tcPr>
            <w:tcW w:w="4320" w:type="dxa"/>
          </w:tcPr>
          <w:p w14:paraId="1BA72944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956‑665‑2036</w:t>
            </w:r>
          </w:p>
        </w:tc>
      </w:tr>
      <w:tr w:rsidR="006E2608" w14:paraId="31FBCD5F" w14:textId="77777777" w:rsidTr="3BDE8311">
        <w:tc>
          <w:tcPr>
            <w:tcW w:w="4320" w:type="dxa"/>
          </w:tcPr>
          <w:p w14:paraId="0FDA6EB6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Brownsville</w:t>
            </w:r>
          </w:p>
        </w:tc>
        <w:tc>
          <w:tcPr>
            <w:tcW w:w="4320" w:type="dxa"/>
          </w:tcPr>
          <w:p w14:paraId="49D6014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956‑882‑2036</w:t>
            </w:r>
          </w:p>
        </w:tc>
      </w:tr>
      <w:tr w:rsidR="006E2608" w14:paraId="16A99CE1" w14:textId="77777777" w:rsidTr="3BDE8311">
        <w:tc>
          <w:tcPr>
            <w:tcW w:w="4320" w:type="dxa"/>
          </w:tcPr>
          <w:p w14:paraId="2402816B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Policía del campus (emergencias)</w:t>
            </w:r>
          </w:p>
        </w:tc>
        <w:tc>
          <w:tcPr>
            <w:tcW w:w="4320" w:type="dxa"/>
          </w:tcPr>
          <w:p w14:paraId="0F2B996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956‑882‑4911</w:t>
            </w:r>
          </w:p>
        </w:tc>
      </w:tr>
    </w:tbl>
    <w:p w14:paraId="03F412A6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</w:rPr>
        <w:t>Información general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E2608" w14:paraId="43E026BA" w14:textId="77777777" w:rsidTr="3BDE8311">
        <w:tc>
          <w:tcPr>
            <w:tcW w:w="8640" w:type="dxa"/>
          </w:tcPr>
          <w:p w14:paraId="457C128B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Detalle</w:t>
            </w:r>
          </w:p>
        </w:tc>
      </w:tr>
      <w:tr w:rsidR="006E2608" w14:paraId="25FF1218" w14:textId="77777777" w:rsidTr="3BDE8311">
        <w:tc>
          <w:tcPr>
            <w:tcW w:w="8640" w:type="dxa"/>
          </w:tcPr>
          <w:p w14:paraId="093A8B4F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Gratis y abierto al público en general</w:t>
            </w:r>
          </w:p>
        </w:tc>
      </w:tr>
      <w:tr w:rsidR="006E2608" w14:paraId="71273331" w14:textId="77777777" w:rsidTr="3BDE8311">
        <w:tc>
          <w:tcPr>
            <w:tcW w:w="8640" w:type="dxa"/>
          </w:tcPr>
          <w:p w14:paraId="4565E5A1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Accesible conforme a la Ley de Estadounidenses con Discapacidades</w:t>
            </w:r>
          </w:p>
        </w:tc>
      </w:tr>
      <w:tr w:rsidR="006E2608" w14:paraId="4B20046C" w14:textId="77777777" w:rsidTr="3BDE8311">
        <w:tc>
          <w:tcPr>
            <w:tcW w:w="8640" w:type="dxa"/>
          </w:tcPr>
          <w:p w14:paraId="07E3D99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No hay reservación de asientos</w:t>
            </w:r>
          </w:p>
        </w:tc>
      </w:tr>
      <w:tr w:rsidR="006E2608" w14:paraId="5E7C39E9" w14:textId="77777777" w:rsidTr="3BDE8311">
        <w:tc>
          <w:tcPr>
            <w:tcW w:w="8640" w:type="dxa"/>
          </w:tcPr>
          <w:p w14:paraId="2656796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Servicio por orden de llegada</w:t>
            </w:r>
          </w:p>
        </w:tc>
      </w:tr>
      <w:tr w:rsidR="006E2608" w14:paraId="00A22B0A" w14:textId="77777777" w:rsidTr="3BDE8311">
        <w:tc>
          <w:tcPr>
            <w:tcW w:w="8640" w:type="dxa"/>
          </w:tcPr>
          <w:p w14:paraId="5EC68326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Horario sujeto a cambios sin previo aviso</w:t>
            </w:r>
          </w:p>
        </w:tc>
      </w:tr>
      <w:tr w:rsidR="006E2608" w14:paraId="599EE52E" w14:textId="77777777" w:rsidTr="00443C14">
        <w:trPr>
          <w:trHeight w:val="40"/>
        </w:trPr>
        <w:tc>
          <w:tcPr>
            <w:tcW w:w="8640" w:type="dxa"/>
          </w:tcPr>
          <w:p w14:paraId="6859D720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Seguimiento de autobuses disponible en la aplicación TransLoc</w:t>
            </w:r>
          </w:p>
        </w:tc>
      </w:tr>
    </w:tbl>
    <w:p w14:paraId="18AF9776" w14:textId="3142B579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Aplicación TransLoc: Visite UTRGV.edu/PTS para descargar la aplicación.</w:t>
      </w:r>
    </w:p>
    <w:p w14:paraId="2DCBA33B" w14:textId="10A03A00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Facebook: /UTRGVPTS </w:t>
      </w:r>
    </w:p>
    <w:p w14:paraId="3D6955E9" w14:textId="590D8EE7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Instragram: @UTRGVPTS</w:t>
      </w:r>
    </w:p>
    <w:p w14:paraId="5313CC80" w14:textId="04728222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Parking and Transportation website: UTRGV.EDU/PTS</w:t>
      </w:r>
    </w:p>
    <w:p w14:paraId="33FA343B" w14:textId="77777777" w:rsidR="00F817BC" w:rsidRDefault="00F817BC" w:rsidP="3BDE8311">
      <w:pPr>
        <w:rPr>
          <w:rFonts w:eastAsia="Aptos" w:cs="Aptos"/>
        </w:rPr>
      </w:pPr>
    </w:p>
    <w:p w14:paraId="612C4339" w14:textId="42B89927" w:rsidR="3BDE8311" w:rsidRDefault="3BDE8311" w:rsidP="3BDE8311">
      <w:pPr>
        <w:rPr>
          <w:rFonts w:eastAsia="Aptos" w:cs="Aptos"/>
        </w:rPr>
      </w:pPr>
    </w:p>
    <w:p w14:paraId="3EF10AF7" w14:textId="54EA40DF" w:rsidR="006E2608" w:rsidRDefault="006E2608" w:rsidP="3BDE8311">
      <w:pPr>
        <w:rPr>
          <w:rFonts w:eastAsia="Aptos" w:cs="Aptos"/>
        </w:rPr>
      </w:pPr>
    </w:p>
    <w:sectPr w:rsidR="006E2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d Hat Display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d Hat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4C55D4"/>
    <w:multiLevelType w:val="hybridMultilevel"/>
    <w:tmpl w:val="A7F03512"/>
    <w:lvl w:ilvl="0" w:tplc="6BA633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91830">
    <w:abstractNumId w:val="8"/>
  </w:num>
  <w:num w:numId="2" w16cid:durableId="260727254">
    <w:abstractNumId w:val="6"/>
  </w:num>
  <w:num w:numId="3" w16cid:durableId="235558133">
    <w:abstractNumId w:val="5"/>
  </w:num>
  <w:num w:numId="4" w16cid:durableId="527833007">
    <w:abstractNumId w:val="4"/>
  </w:num>
  <w:num w:numId="5" w16cid:durableId="1820800393">
    <w:abstractNumId w:val="7"/>
  </w:num>
  <w:num w:numId="6" w16cid:durableId="89274545">
    <w:abstractNumId w:val="3"/>
  </w:num>
  <w:num w:numId="7" w16cid:durableId="1082528145">
    <w:abstractNumId w:val="2"/>
  </w:num>
  <w:num w:numId="8" w16cid:durableId="616721496">
    <w:abstractNumId w:val="1"/>
  </w:num>
  <w:num w:numId="9" w16cid:durableId="38939187">
    <w:abstractNumId w:val="0"/>
  </w:num>
  <w:num w:numId="10" w16cid:durableId="374279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660"/>
    <w:rsid w:val="0005026B"/>
    <w:rsid w:val="0006063C"/>
    <w:rsid w:val="000837D5"/>
    <w:rsid w:val="000F44AE"/>
    <w:rsid w:val="00115985"/>
    <w:rsid w:val="0015074B"/>
    <w:rsid w:val="00182C44"/>
    <w:rsid w:val="001C3A1F"/>
    <w:rsid w:val="001D49A7"/>
    <w:rsid w:val="00263DE4"/>
    <w:rsid w:val="00286AD3"/>
    <w:rsid w:val="0029639D"/>
    <w:rsid w:val="002A37E9"/>
    <w:rsid w:val="002C1FCA"/>
    <w:rsid w:val="002E0E36"/>
    <w:rsid w:val="002F1CA1"/>
    <w:rsid w:val="003231C5"/>
    <w:rsid w:val="00326F90"/>
    <w:rsid w:val="00334980"/>
    <w:rsid w:val="00393C31"/>
    <w:rsid w:val="003B2132"/>
    <w:rsid w:val="003E63B5"/>
    <w:rsid w:val="003F1C49"/>
    <w:rsid w:val="004311C1"/>
    <w:rsid w:val="00443C14"/>
    <w:rsid w:val="00493349"/>
    <w:rsid w:val="004B1030"/>
    <w:rsid w:val="004C6D64"/>
    <w:rsid w:val="004C6E03"/>
    <w:rsid w:val="00554253"/>
    <w:rsid w:val="00570829"/>
    <w:rsid w:val="0059689B"/>
    <w:rsid w:val="005B647F"/>
    <w:rsid w:val="005E5254"/>
    <w:rsid w:val="005F4863"/>
    <w:rsid w:val="00641C7E"/>
    <w:rsid w:val="006B321F"/>
    <w:rsid w:val="006E2608"/>
    <w:rsid w:val="007167D1"/>
    <w:rsid w:val="00766EE1"/>
    <w:rsid w:val="007B2FD3"/>
    <w:rsid w:val="007D0F2C"/>
    <w:rsid w:val="007D7F80"/>
    <w:rsid w:val="007E24D1"/>
    <w:rsid w:val="007F0106"/>
    <w:rsid w:val="00806A9D"/>
    <w:rsid w:val="008D2584"/>
    <w:rsid w:val="008D2712"/>
    <w:rsid w:val="009171FC"/>
    <w:rsid w:val="00A10FA7"/>
    <w:rsid w:val="00A139D0"/>
    <w:rsid w:val="00A334FB"/>
    <w:rsid w:val="00AA1D8D"/>
    <w:rsid w:val="00AB747A"/>
    <w:rsid w:val="00AD5E73"/>
    <w:rsid w:val="00AF06AB"/>
    <w:rsid w:val="00B16883"/>
    <w:rsid w:val="00B47730"/>
    <w:rsid w:val="00B60B2B"/>
    <w:rsid w:val="00B77E73"/>
    <w:rsid w:val="00BA11F2"/>
    <w:rsid w:val="00BE4EC1"/>
    <w:rsid w:val="00C12422"/>
    <w:rsid w:val="00CB0664"/>
    <w:rsid w:val="00CE5524"/>
    <w:rsid w:val="00D0516A"/>
    <w:rsid w:val="00D23843"/>
    <w:rsid w:val="00D40470"/>
    <w:rsid w:val="00D62378"/>
    <w:rsid w:val="00D92E78"/>
    <w:rsid w:val="00DC1AC1"/>
    <w:rsid w:val="00DD021A"/>
    <w:rsid w:val="00DD2EE9"/>
    <w:rsid w:val="00E202DD"/>
    <w:rsid w:val="00E81874"/>
    <w:rsid w:val="00E860B0"/>
    <w:rsid w:val="00EE1870"/>
    <w:rsid w:val="00F16466"/>
    <w:rsid w:val="00F32E28"/>
    <w:rsid w:val="00F817BC"/>
    <w:rsid w:val="00F85C6A"/>
    <w:rsid w:val="00FA662B"/>
    <w:rsid w:val="00FC693F"/>
    <w:rsid w:val="00FD2DCB"/>
    <w:rsid w:val="00FD325F"/>
    <w:rsid w:val="02959541"/>
    <w:rsid w:val="09AE44AF"/>
    <w:rsid w:val="0AF6E267"/>
    <w:rsid w:val="12E24D8B"/>
    <w:rsid w:val="18E8CEA1"/>
    <w:rsid w:val="1C44A6C8"/>
    <w:rsid w:val="224EC17D"/>
    <w:rsid w:val="24BA3CDD"/>
    <w:rsid w:val="34774953"/>
    <w:rsid w:val="35AE8255"/>
    <w:rsid w:val="365FEEC7"/>
    <w:rsid w:val="3B4060A4"/>
    <w:rsid w:val="3BDE8311"/>
    <w:rsid w:val="3BF56ED1"/>
    <w:rsid w:val="3D6402BB"/>
    <w:rsid w:val="3DCA0199"/>
    <w:rsid w:val="41F5A221"/>
    <w:rsid w:val="459F479A"/>
    <w:rsid w:val="4F53134E"/>
    <w:rsid w:val="5423A35F"/>
    <w:rsid w:val="5A71499F"/>
    <w:rsid w:val="5DF883DF"/>
    <w:rsid w:val="5E21F8CA"/>
    <w:rsid w:val="601A63E1"/>
    <w:rsid w:val="6083D1B7"/>
    <w:rsid w:val="63CC0AB0"/>
    <w:rsid w:val="67CB84BB"/>
    <w:rsid w:val="6D16A6A4"/>
    <w:rsid w:val="708404BA"/>
    <w:rsid w:val="71BB7F8A"/>
    <w:rsid w:val="73404F88"/>
    <w:rsid w:val="76158484"/>
    <w:rsid w:val="786FBEC7"/>
    <w:rsid w:val="7B31B4BC"/>
    <w:rsid w:val="7DE0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F2837"/>
  <w14:defaultImageDpi w14:val="300"/>
  <w15:docId w15:val="{5798369D-1CA9-4142-B4C1-F928694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ptos" w:hAnsi="Aptos"/>
      <w:sz w:val="22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ptos" w:hAnsi="Aptos"/>
      <w:sz w:val="22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ptos" w:hAnsi="Apto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ptos" w:hAnsi="Aptos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ptos" w:hAnsi="Aptos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ptos" w:hAnsi="Aptos"/>
      <w:sz w:val="22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ptos" w:hAnsi="Apto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ptos" w:hAnsi="Aptos"/>
      <w:sz w:val="22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ptos" w:hAnsi="Aptos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ptos" w:hAnsi="Aptos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FC693F"/>
    <w:rPr>
      <w:rFonts w:ascii="Aptos" w:hAnsi="Apto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ptos" w:hAnsi="Aptos"/>
      <w:i/>
      <w:iCs/>
      <w:color w:val="808080" w:themeColor="text1" w:themeTint="7F"/>
      <w:sz w:val="22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ptos" w:hAnsi="Aptos"/>
      <w:smallCaps/>
      <w:color w:val="C0504D" w:themeColor="accent2"/>
      <w:sz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ptos" w:hAnsi="Aptos"/>
      <w:b/>
      <w:bCs/>
      <w:smallCaps/>
      <w:color w:val="C0504D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ptos" w:hAnsi="Aptos"/>
      <w:b/>
      <w:bCs/>
      <w:smallCaps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ptos" w:hAnsi="Apto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C3A1F"/>
    <w:pPr>
      <w:autoSpaceDE w:val="0"/>
      <w:autoSpaceDN w:val="0"/>
      <w:adjustRightInd w:val="0"/>
      <w:spacing w:after="0" w:line="240" w:lineRule="auto"/>
    </w:pPr>
    <w:rPr>
      <w:rFonts w:ascii="Aptos" w:hAnsi="Aptos" w:cs="Red Hat Display Light"/>
      <w:color w:val="000000"/>
      <w:szCs w:val="24"/>
    </w:rPr>
  </w:style>
  <w:style w:type="character" w:customStyle="1" w:styleId="adbetext0008">
    <w:name w:val="adbe_text_0008"/>
    <w:uiPriority w:val="99"/>
    <w:rsid w:val="001C3A1F"/>
    <w:rPr>
      <w:rFonts w:ascii="Aptos" w:hAnsi="Aptos" w:cs="Red Hat Display Light"/>
      <w:color w:val="EE5224"/>
      <w:sz w:val="22"/>
      <w:szCs w:val="14"/>
    </w:rPr>
  </w:style>
  <w:style w:type="character" w:customStyle="1" w:styleId="adbetext000a">
    <w:name w:val="adbe_text_000a"/>
    <w:uiPriority w:val="99"/>
    <w:rsid w:val="001C3A1F"/>
    <w:rPr>
      <w:rFonts w:ascii="Aptos" w:hAnsi="Aptos" w:cs="Red Hat Display"/>
      <w:b/>
      <w:bCs/>
      <w:color w:val="221F1F"/>
      <w:sz w:val="22"/>
      <w:szCs w:val="14"/>
    </w:rPr>
  </w:style>
  <w:style w:type="character" w:customStyle="1" w:styleId="adbetext0009">
    <w:name w:val="adbe_text_0009"/>
    <w:uiPriority w:val="99"/>
    <w:rsid w:val="001C3A1F"/>
    <w:rPr>
      <w:rFonts w:ascii="Aptos" w:hAnsi="Aptos" w:cs="Red Hat Display Light"/>
      <w:color w:val="221F1F"/>
      <w:sz w:val="22"/>
      <w:szCs w:val="14"/>
    </w:rPr>
  </w:style>
  <w:style w:type="character" w:customStyle="1" w:styleId="adbetext0006">
    <w:name w:val="adbe_text_0006"/>
    <w:uiPriority w:val="99"/>
    <w:rsid w:val="001C3A1F"/>
    <w:rPr>
      <w:rFonts w:ascii="Aptos" w:hAnsi="Aptos" w:cs="Arial"/>
      <w:color w:val="221F1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1115</Words>
  <Characters>5914</Characters>
  <Application>Microsoft Office Word</Application>
  <DocSecurity>0</DocSecurity>
  <Lines>268</Lines>
  <Paragraphs>234</Paragraphs>
  <ScaleCrop>false</ScaleCrop>
  <Manager/>
  <Company/>
  <LinksUpToDate>false</LinksUpToDate>
  <CharactersWithSpaces>6795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Maribel Contreras</cp:lastModifiedBy>
  <cp:revision>3</cp:revision>
  <dcterms:created xsi:type="dcterms:W3CDTF">2026-05-29T14:24:00Z</dcterms:created>
  <dcterms:modified xsi:type="dcterms:W3CDTF">2026-05-29T14:26:00Z</dcterms:modified>
  <cp:category/>
</cp:coreProperties>
</file>