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5A68" w14:textId="4F5AA22A" w:rsidR="00BB2754" w:rsidRDefault="008BCCE7" w:rsidP="008BCCE7">
      <w:pPr>
        <w:pStyle w:val="Title"/>
        <w:rPr>
          <w:rFonts w:ascii="Aptos" w:hAnsi="Aptos"/>
          <w:sz w:val="36"/>
          <w:szCs w:val="36"/>
        </w:rPr>
      </w:pPr>
      <w:r w:rsidRPr="008BCCE7">
        <w:rPr>
          <w:rFonts w:ascii="Aptos" w:hAnsi="Aptos"/>
          <w:sz w:val="36"/>
          <w:szCs w:val="36"/>
        </w:rPr>
        <w:t>Harlingen Circulator Route – S</w:t>
      </w:r>
      <w:r w:rsidR="00852D42">
        <w:rPr>
          <w:rFonts w:ascii="Aptos" w:hAnsi="Aptos"/>
          <w:sz w:val="36"/>
          <w:szCs w:val="36"/>
        </w:rPr>
        <w:t>ummer</w:t>
      </w:r>
      <w:r w:rsidRPr="008BCCE7">
        <w:rPr>
          <w:rFonts w:ascii="Aptos" w:hAnsi="Aptos"/>
          <w:sz w:val="36"/>
          <w:szCs w:val="36"/>
        </w:rPr>
        <w:t xml:space="preserve"> 2026</w:t>
      </w:r>
    </w:p>
    <w:p w14:paraId="5260B93E" w14:textId="77777777" w:rsidR="00BB2754" w:rsidRDefault="008BCCE7" w:rsidP="008BCCE7">
      <w:pPr>
        <w:rPr>
          <w:rFonts w:eastAsia="Aptos" w:cs="Aptos"/>
        </w:rPr>
      </w:pPr>
      <w:r w:rsidRPr="008BCCE7">
        <w:rPr>
          <w:rFonts w:eastAsia="Aptos" w:cs="Aptos"/>
        </w:rPr>
        <w:t xml:space="preserve">This document provides route alignment, timetables, service details, and stop locations for the Harlingen Circulator Route. The circulator operates Monday through Friday between designated locations in Harlingen, is free and open to the </w:t>
      </w:r>
      <w:proofErr w:type="gramStart"/>
      <w:r w:rsidRPr="008BCCE7">
        <w:rPr>
          <w:rFonts w:eastAsia="Aptos" w:cs="Aptos"/>
        </w:rPr>
        <w:t>general public</w:t>
      </w:r>
      <w:proofErr w:type="gramEnd"/>
      <w:r w:rsidRPr="008BCCE7">
        <w:rPr>
          <w:rFonts w:eastAsia="Aptos" w:cs="Aptos"/>
        </w:rPr>
        <w:t>, and is accessible in accordance with the Americans with Disabilities Act.</w:t>
      </w:r>
    </w:p>
    <w:p w14:paraId="0ADFC28E" w14:textId="348033A7" w:rsidR="006E2608" w:rsidRPr="00160DF7" w:rsidRDefault="3B09D60B" w:rsidP="008BCCE7">
      <w:pPr>
        <w:pStyle w:val="Heading1"/>
        <w:spacing w:before="360" w:after="240"/>
        <w:rPr>
          <w:rFonts w:ascii="Aptos" w:eastAsia="Aptos" w:hAnsi="Aptos" w:cs="Aptos"/>
          <w:color w:val="auto"/>
        </w:rPr>
      </w:pPr>
      <w:r w:rsidRPr="008BCCE7">
        <w:rPr>
          <w:rFonts w:ascii="Aptos" w:eastAsia="Aptos" w:hAnsi="Aptos" w:cs="Aptos"/>
          <w:color w:val="auto"/>
          <w:szCs w:val="22"/>
        </w:rPr>
        <w:t xml:space="preserve">Harlingen Circulator Route – </w:t>
      </w:r>
      <w:r w:rsidR="00852D42">
        <w:rPr>
          <w:rFonts w:ascii="Aptos" w:eastAsia="Aptos" w:hAnsi="Aptos" w:cs="Aptos"/>
          <w:color w:val="auto"/>
          <w:szCs w:val="22"/>
        </w:rPr>
        <w:t>Summer</w:t>
      </w:r>
      <w:r w:rsidRPr="008BCCE7">
        <w:rPr>
          <w:rFonts w:ascii="Aptos" w:eastAsia="Aptos" w:hAnsi="Aptos" w:cs="Aptos"/>
          <w:color w:val="auto"/>
          <w:szCs w:val="22"/>
        </w:rPr>
        <w:t xml:space="preserve"> 202</w:t>
      </w:r>
      <w:r w:rsidR="00852D42">
        <w:rPr>
          <w:rFonts w:ascii="Aptos" w:eastAsia="Aptos" w:hAnsi="Aptos" w:cs="Aptos"/>
          <w:color w:val="auto"/>
          <w:szCs w:val="22"/>
        </w:rPr>
        <w:t>6</w:t>
      </w:r>
    </w:p>
    <w:p w14:paraId="45377AAE" w14:textId="69869E82" w:rsidR="006E2608" w:rsidRDefault="3B09D60B" w:rsidP="008BCCE7">
      <w:pPr>
        <w:rPr>
          <w:rFonts w:eastAsia="Aptos" w:cs="Aptos"/>
        </w:rPr>
      </w:pPr>
      <w:r w:rsidRPr="008BCCE7">
        <w:rPr>
          <w:rFonts w:eastAsia="Aptos" w:cs="Aptos"/>
        </w:rPr>
        <w:t xml:space="preserve">Effective: </w:t>
      </w:r>
      <w:r w:rsidR="00852D42">
        <w:rPr>
          <w:rFonts w:eastAsia="Aptos" w:cs="Aptos"/>
        </w:rPr>
        <w:t>June 8, 2026</w:t>
      </w:r>
    </w:p>
    <w:p w14:paraId="7C6A4EC8" w14:textId="77777777" w:rsidR="006E2608" w:rsidRDefault="3B09D60B" w:rsidP="008BCCE7">
      <w:pPr>
        <w:rPr>
          <w:rFonts w:eastAsia="Aptos" w:cs="Aptos"/>
        </w:rPr>
      </w:pPr>
      <w:r w:rsidRPr="008BCCE7">
        <w:rPr>
          <w:rFonts w:eastAsia="Aptos" w:cs="Aptos"/>
        </w:rPr>
        <w:t>Days of Service: Monday – Friday</w:t>
      </w:r>
    </w:p>
    <w:p w14:paraId="155D4C3D" w14:textId="28112D66" w:rsidR="006E2608" w:rsidRPr="00160DF7" w:rsidRDefault="3B09D60B" w:rsidP="008BCCE7">
      <w:pPr>
        <w:pStyle w:val="Heading2"/>
        <w:spacing w:before="280" w:after="120"/>
        <w:rPr>
          <w:rFonts w:ascii="Aptos" w:eastAsia="Aptos" w:hAnsi="Aptos" w:cs="Aptos"/>
          <w:color w:val="auto"/>
        </w:rPr>
      </w:pPr>
      <w:r w:rsidRPr="008BCCE7">
        <w:rPr>
          <w:rFonts w:ascii="Aptos" w:eastAsia="Aptos" w:hAnsi="Aptos" w:cs="Aptos"/>
          <w:color w:val="auto"/>
          <w:szCs w:val="22"/>
        </w:rPr>
        <w:t>Harlingen Circulator Timetable – Harlingen Convention Center ➜ Harlingen Clinical Education Building</w:t>
      </w:r>
    </w:p>
    <w:p w14:paraId="06416DA2" w14:textId="77777777" w:rsidR="00160DF7" w:rsidRDefault="32545C91" w:rsidP="008BCCE7">
      <w:pPr>
        <w:rPr>
          <w:rFonts w:eastAsia="Aptos" w:cs="Aptos"/>
        </w:rPr>
      </w:pPr>
      <w:r w:rsidRPr="008BCCE7">
        <w:rPr>
          <w:rFonts w:eastAsia="Aptos" w:cs="Aptos"/>
        </w:rPr>
        <w:t>Route Alignment</w:t>
      </w:r>
    </w:p>
    <w:p w14:paraId="347DEA9D" w14:textId="573DB5B5" w:rsidR="00160DF7" w:rsidRPr="00160DF7" w:rsidRDefault="32545C91" w:rsidP="008BCCE7">
      <w:pPr>
        <w:rPr>
          <w:rFonts w:eastAsia="Aptos" w:cs="Aptos"/>
        </w:rPr>
      </w:pPr>
      <w:r w:rsidRPr="008BCCE7">
        <w:rPr>
          <w:rFonts w:eastAsia="Aptos" w:cs="Aptos"/>
        </w:rPr>
        <w:t>The route follows a fixed alignment with two designated stops: Harlingen Convention Center (Harlingen Convention Center) and Harlingen Clinical Education Building (Harlingen Clinical Education Building). No intermediate stops are made along the route.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0280AECE" w14:textId="77777777" w:rsidTr="008BCCE7">
        <w:tc>
          <w:tcPr>
            <w:tcW w:w="4315" w:type="dxa"/>
          </w:tcPr>
          <w:p w14:paraId="3742841F" w14:textId="34F1D9A0" w:rsidR="006E2608" w:rsidRPr="003329DF" w:rsidRDefault="3D7E851E" w:rsidP="008BCCE7">
            <w:pPr>
              <w:rPr>
                <w:rFonts w:eastAsia="Aptos" w:cs="Aptos"/>
                <w:b/>
                <w:bCs/>
              </w:rPr>
            </w:pPr>
            <w:r w:rsidRPr="008BCCE7">
              <w:rPr>
                <w:rFonts w:eastAsia="Aptos" w:cs="Aptos"/>
              </w:rPr>
              <w:t>Arrival: Harlingen Clinical Education Building (Harlingen Clinical Education Building)</w:t>
            </w:r>
          </w:p>
        </w:tc>
        <w:tc>
          <w:tcPr>
            <w:tcW w:w="4315" w:type="dxa"/>
          </w:tcPr>
          <w:p w14:paraId="0DD36970" w14:textId="3D36AA77" w:rsidR="006E2608" w:rsidRPr="003329DF" w:rsidRDefault="3D7E851E" w:rsidP="008BCCE7">
            <w:pPr>
              <w:rPr>
                <w:rFonts w:eastAsia="Aptos" w:cs="Aptos"/>
                <w:b/>
                <w:bCs/>
              </w:rPr>
            </w:pPr>
            <w:r w:rsidRPr="008BCCE7">
              <w:rPr>
                <w:rFonts w:eastAsia="Aptos" w:cs="Aptos"/>
              </w:rPr>
              <w:t>Departure: Harlingen Convention Center (Harlingen Convention Center)</w:t>
            </w:r>
          </w:p>
        </w:tc>
      </w:tr>
      <w:tr w:rsidR="002002B0" w14:paraId="75D4F9AA" w14:textId="77777777" w:rsidTr="008BCCE7">
        <w:tc>
          <w:tcPr>
            <w:tcW w:w="4315" w:type="dxa"/>
          </w:tcPr>
          <w:p w14:paraId="3BC66432" w14:textId="77777777" w:rsidR="002002B0" w:rsidRDefault="002002B0" w:rsidP="008BCCE7">
            <w:pPr>
              <w:rPr>
                <w:rFonts w:eastAsia="Aptos" w:cs="Aptos"/>
              </w:rPr>
            </w:pPr>
          </w:p>
        </w:tc>
        <w:tc>
          <w:tcPr>
            <w:tcW w:w="4315" w:type="dxa"/>
          </w:tcPr>
          <w:p w14:paraId="44FE9633" w14:textId="27F987D9" w:rsidR="002002B0" w:rsidRDefault="3D7E851E" w:rsidP="008BCCE7">
            <w:pPr>
              <w:rPr>
                <w:rFonts w:eastAsia="Aptos" w:cs="Aptos"/>
              </w:rPr>
            </w:pPr>
            <w:r w:rsidRPr="008BCCE7">
              <w:rPr>
                <w:rFonts w:eastAsia="Aptos" w:cs="Aptos"/>
              </w:rPr>
              <w:t>7:30 A.M.</w:t>
            </w:r>
          </w:p>
        </w:tc>
      </w:tr>
      <w:tr w:rsidR="006E2608" w14:paraId="06784D55" w14:textId="77777777" w:rsidTr="008BCCE7">
        <w:tc>
          <w:tcPr>
            <w:tcW w:w="4315" w:type="dxa"/>
          </w:tcPr>
          <w:p w14:paraId="1DBEC265" w14:textId="795085DA" w:rsidR="006E2608" w:rsidRDefault="3D7E851E" w:rsidP="008BCCE7">
            <w:pPr>
              <w:rPr>
                <w:rFonts w:eastAsia="Aptos" w:cs="Aptos"/>
              </w:rPr>
            </w:pPr>
            <w:r w:rsidRPr="008BCCE7">
              <w:rPr>
                <w:rFonts w:eastAsia="Aptos" w:cs="Aptos"/>
              </w:rPr>
              <w:t>8:00 A.M.</w:t>
            </w:r>
          </w:p>
        </w:tc>
        <w:tc>
          <w:tcPr>
            <w:tcW w:w="4315" w:type="dxa"/>
          </w:tcPr>
          <w:p w14:paraId="3A3460F4" w14:textId="3EE91918" w:rsidR="006E2608" w:rsidRDefault="3D7E851E" w:rsidP="008BCCE7">
            <w:pPr>
              <w:rPr>
                <w:rFonts w:eastAsia="Aptos" w:cs="Aptos"/>
              </w:rPr>
            </w:pPr>
            <w:r w:rsidRPr="008BCCE7">
              <w:rPr>
                <w:rFonts w:eastAsia="Aptos" w:cs="Aptos"/>
              </w:rPr>
              <w:t>8:30 A.M.</w:t>
            </w:r>
          </w:p>
        </w:tc>
      </w:tr>
      <w:tr w:rsidR="006E2608" w14:paraId="156BAFB6" w14:textId="77777777" w:rsidTr="008BCCE7">
        <w:tc>
          <w:tcPr>
            <w:tcW w:w="4315" w:type="dxa"/>
          </w:tcPr>
          <w:p w14:paraId="503B5D71" w14:textId="1D0C89F5" w:rsidR="006E2608" w:rsidRDefault="3D7E851E" w:rsidP="008BCCE7">
            <w:pPr>
              <w:rPr>
                <w:rFonts w:eastAsia="Aptos" w:cs="Aptos"/>
              </w:rPr>
            </w:pPr>
            <w:r w:rsidRPr="008BCCE7">
              <w:rPr>
                <w:rFonts w:eastAsia="Aptos" w:cs="Aptos"/>
              </w:rPr>
              <w:t>9:00 A.M.</w:t>
            </w:r>
          </w:p>
        </w:tc>
        <w:tc>
          <w:tcPr>
            <w:tcW w:w="4315" w:type="dxa"/>
          </w:tcPr>
          <w:p w14:paraId="107C8E4C" w14:textId="10A31CFF" w:rsidR="006E2608" w:rsidRDefault="3D7E851E" w:rsidP="008BCCE7">
            <w:pPr>
              <w:rPr>
                <w:rFonts w:eastAsia="Aptos" w:cs="Aptos"/>
              </w:rPr>
            </w:pPr>
            <w:r w:rsidRPr="008BCCE7">
              <w:rPr>
                <w:rFonts w:eastAsia="Aptos" w:cs="Aptos"/>
              </w:rPr>
              <w:t>9:30 A.M.</w:t>
            </w:r>
          </w:p>
        </w:tc>
      </w:tr>
      <w:tr w:rsidR="006E2608" w14:paraId="0511C421" w14:textId="77777777" w:rsidTr="008BCCE7">
        <w:tc>
          <w:tcPr>
            <w:tcW w:w="4315" w:type="dxa"/>
          </w:tcPr>
          <w:p w14:paraId="5F409223" w14:textId="599AB649" w:rsidR="006E2608" w:rsidRDefault="3D7E851E" w:rsidP="008BCCE7">
            <w:pPr>
              <w:rPr>
                <w:rFonts w:eastAsia="Aptos" w:cs="Aptos"/>
              </w:rPr>
            </w:pPr>
            <w:r w:rsidRPr="008BCCE7">
              <w:rPr>
                <w:rFonts w:eastAsia="Aptos" w:cs="Aptos"/>
              </w:rPr>
              <w:t>10:00 A.M.</w:t>
            </w:r>
          </w:p>
        </w:tc>
        <w:tc>
          <w:tcPr>
            <w:tcW w:w="4315" w:type="dxa"/>
          </w:tcPr>
          <w:p w14:paraId="4B332B52" w14:textId="35771F7D" w:rsidR="006E2608" w:rsidRDefault="3D7E851E" w:rsidP="008BCCE7">
            <w:pPr>
              <w:rPr>
                <w:rFonts w:eastAsia="Aptos" w:cs="Aptos"/>
              </w:rPr>
            </w:pPr>
            <w:r w:rsidRPr="008BCCE7">
              <w:rPr>
                <w:rFonts w:eastAsia="Aptos" w:cs="Aptos"/>
              </w:rPr>
              <w:t>10:30 A.M.</w:t>
            </w:r>
          </w:p>
        </w:tc>
      </w:tr>
      <w:tr w:rsidR="006E2608" w14:paraId="083D14CE" w14:textId="77777777" w:rsidTr="008BCCE7">
        <w:tc>
          <w:tcPr>
            <w:tcW w:w="4315" w:type="dxa"/>
          </w:tcPr>
          <w:p w14:paraId="159DE994" w14:textId="7D45F84F" w:rsidR="006E2608" w:rsidRDefault="3D7E851E" w:rsidP="008BCCE7">
            <w:pPr>
              <w:rPr>
                <w:rFonts w:eastAsia="Aptos" w:cs="Aptos"/>
              </w:rPr>
            </w:pPr>
            <w:r w:rsidRPr="008BCCE7">
              <w:rPr>
                <w:rFonts w:eastAsia="Aptos" w:cs="Aptos"/>
              </w:rPr>
              <w:t>11:00 A.M.</w:t>
            </w:r>
          </w:p>
        </w:tc>
        <w:tc>
          <w:tcPr>
            <w:tcW w:w="4315" w:type="dxa"/>
          </w:tcPr>
          <w:p w14:paraId="66168018" w14:textId="3D00AF2E" w:rsidR="006E2608" w:rsidRDefault="3D7E851E" w:rsidP="008BCCE7">
            <w:pPr>
              <w:rPr>
                <w:rFonts w:eastAsia="Aptos" w:cs="Aptos"/>
              </w:rPr>
            </w:pPr>
            <w:r w:rsidRPr="008BCCE7">
              <w:rPr>
                <w:rFonts w:eastAsia="Aptos" w:cs="Aptos"/>
              </w:rPr>
              <w:t>11:30 A.M.</w:t>
            </w:r>
          </w:p>
        </w:tc>
      </w:tr>
      <w:tr w:rsidR="006E2608" w14:paraId="1FF5DD0F" w14:textId="77777777" w:rsidTr="008BCCE7">
        <w:tc>
          <w:tcPr>
            <w:tcW w:w="4315" w:type="dxa"/>
          </w:tcPr>
          <w:p w14:paraId="2A53CE85" w14:textId="3A3B3BE0" w:rsidR="006E2608" w:rsidRDefault="3D7E851E" w:rsidP="008BCCE7">
            <w:pPr>
              <w:rPr>
                <w:rFonts w:eastAsia="Aptos" w:cs="Aptos"/>
              </w:rPr>
            </w:pPr>
            <w:r w:rsidRPr="008BCCE7">
              <w:rPr>
                <w:rFonts w:eastAsia="Aptos" w:cs="Aptos"/>
              </w:rPr>
              <w:t>12:00 P.M.</w:t>
            </w:r>
          </w:p>
        </w:tc>
        <w:tc>
          <w:tcPr>
            <w:tcW w:w="4315" w:type="dxa"/>
          </w:tcPr>
          <w:p w14:paraId="6C269A2F" w14:textId="7CFD72B9" w:rsidR="006E2608" w:rsidRDefault="3D7E851E" w:rsidP="008BCCE7">
            <w:pPr>
              <w:rPr>
                <w:rFonts w:eastAsia="Aptos" w:cs="Aptos"/>
              </w:rPr>
            </w:pPr>
            <w:r w:rsidRPr="008BCCE7">
              <w:rPr>
                <w:rFonts w:eastAsia="Aptos" w:cs="Aptos"/>
              </w:rPr>
              <w:t>12:30 P.M.</w:t>
            </w:r>
          </w:p>
        </w:tc>
      </w:tr>
      <w:tr w:rsidR="006E2608" w14:paraId="1D7758B1" w14:textId="77777777" w:rsidTr="008BCCE7">
        <w:tc>
          <w:tcPr>
            <w:tcW w:w="4315" w:type="dxa"/>
          </w:tcPr>
          <w:p w14:paraId="362E5627" w14:textId="07DC5A60" w:rsidR="006E2608" w:rsidRDefault="3D7E851E" w:rsidP="008BCCE7">
            <w:pPr>
              <w:rPr>
                <w:rFonts w:eastAsia="Aptos" w:cs="Aptos"/>
              </w:rPr>
            </w:pPr>
            <w:r w:rsidRPr="008BCCE7">
              <w:rPr>
                <w:rFonts w:eastAsia="Aptos" w:cs="Aptos"/>
              </w:rPr>
              <w:t>1:00 P.M.</w:t>
            </w:r>
          </w:p>
        </w:tc>
        <w:tc>
          <w:tcPr>
            <w:tcW w:w="4315" w:type="dxa"/>
          </w:tcPr>
          <w:p w14:paraId="2AABD782" w14:textId="0B9E90D9" w:rsidR="006E2608" w:rsidRDefault="3D7E851E" w:rsidP="008BCCE7">
            <w:pPr>
              <w:rPr>
                <w:rFonts w:eastAsia="Aptos" w:cs="Aptos"/>
              </w:rPr>
            </w:pPr>
            <w:r w:rsidRPr="008BCCE7">
              <w:rPr>
                <w:rFonts w:eastAsia="Aptos" w:cs="Aptos"/>
              </w:rPr>
              <w:t>1:30 P.M.</w:t>
            </w:r>
          </w:p>
        </w:tc>
      </w:tr>
      <w:tr w:rsidR="006E2608" w14:paraId="5E10F4AB" w14:textId="77777777" w:rsidTr="008BCCE7">
        <w:tc>
          <w:tcPr>
            <w:tcW w:w="4315" w:type="dxa"/>
          </w:tcPr>
          <w:p w14:paraId="06923633" w14:textId="300A5156" w:rsidR="006E2608" w:rsidRDefault="3D7E851E" w:rsidP="008BCCE7">
            <w:pPr>
              <w:rPr>
                <w:rFonts w:eastAsia="Aptos" w:cs="Aptos"/>
              </w:rPr>
            </w:pPr>
            <w:r w:rsidRPr="008BCCE7">
              <w:rPr>
                <w:rFonts w:eastAsia="Aptos" w:cs="Aptos"/>
              </w:rPr>
              <w:t>2:00 P.M.</w:t>
            </w:r>
          </w:p>
        </w:tc>
        <w:tc>
          <w:tcPr>
            <w:tcW w:w="4315" w:type="dxa"/>
          </w:tcPr>
          <w:p w14:paraId="32360956" w14:textId="5F8DF235" w:rsidR="006E2608" w:rsidRDefault="3D7E851E" w:rsidP="008BCCE7">
            <w:pPr>
              <w:rPr>
                <w:rFonts w:eastAsia="Aptos" w:cs="Aptos"/>
              </w:rPr>
            </w:pPr>
            <w:r w:rsidRPr="008BCCE7">
              <w:rPr>
                <w:rFonts w:eastAsia="Aptos" w:cs="Aptos"/>
              </w:rPr>
              <w:t>2:30 P.M.</w:t>
            </w:r>
          </w:p>
        </w:tc>
      </w:tr>
      <w:tr w:rsidR="006E2608" w14:paraId="5B1599B7" w14:textId="77777777" w:rsidTr="008BCCE7">
        <w:tc>
          <w:tcPr>
            <w:tcW w:w="4315" w:type="dxa"/>
          </w:tcPr>
          <w:p w14:paraId="4B872873" w14:textId="2E6C26BB" w:rsidR="006E2608" w:rsidRDefault="3D7E851E" w:rsidP="008BCCE7">
            <w:pPr>
              <w:rPr>
                <w:rFonts w:eastAsia="Aptos" w:cs="Aptos"/>
              </w:rPr>
            </w:pPr>
            <w:r w:rsidRPr="008BCCE7">
              <w:rPr>
                <w:rFonts w:eastAsia="Aptos" w:cs="Aptos"/>
              </w:rPr>
              <w:t>3:00 P.M.</w:t>
            </w:r>
          </w:p>
        </w:tc>
        <w:tc>
          <w:tcPr>
            <w:tcW w:w="4315" w:type="dxa"/>
          </w:tcPr>
          <w:p w14:paraId="1B27A5F0" w14:textId="5DDE0CE6" w:rsidR="006E2608" w:rsidRDefault="3D7E851E" w:rsidP="008BCCE7">
            <w:pPr>
              <w:rPr>
                <w:rFonts w:eastAsia="Aptos" w:cs="Aptos"/>
              </w:rPr>
            </w:pPr>
            <w:r w:rsidRPr="008BCCE7">
              <w:rPr>
                <w:rFonts w:eastAsia="Aptos" w:cs="Aptos"/>
              </w:rPr>
              <w:t>3:30 P.M.</w:t>
            </w:r>
          </w:p>
        </w:tc>
      </w:tr>
      <w:tr w:rsidR="006E2608" w14:paraId="6E93F0A5" w14:textId="77777777" w:rsidTr="008BCCE7">
        <w:tc>
          <w:tcPr>
            <w:tcW w:w="4315" w:type="dxa"/>
          </w:tcPr>
          <w:p w14:paraId="66B6DDCA" w14:textId="3DA79F4F" w:rsidR="006E2608" w:rsidRDefault="3D7E851E" w:rsidP="008BCCE7">
            <w:pPr>
              <w:rPr>
                <w:rFonts w:eastAsia="Aptos" w:cs="Aptos"/>
              </w:rPr>
            </w:pPr>
            <w:r w:rsidRPr="008BCCE7">
              <w:rPr>
                <w:rFonts w:eastAsia="Aptos" w:cs="Aptos"/>
              </w:rPr>
              <w:t>4:00 P.M.</w:t>
            </w:r>
          </w:p>
        </w:tc>
        <w:tc>
          <w:tcPr>
            <w:tcW w:w="4315" w:type="dxa"/>
          </w:tcPr>
          <w:p w14:paraId="10678632" w14:textId="1EEB9C14" w:rsidR="006E2608" w:rsidRDefault="3D7E851E" w:rsidP="008BCCE7">
            <w:pPr>
              <w:rPr>
                <w:rFonts w:eastAsia="Aptos" w:cs="Aptos"/>
              </w:rPr>
            </w:pPr>
            <w:r w:rsidRPr="008BCCE7">
              <w:rPr>
                <w:rFonts w:eastAsia="Aptos" w:cs="Aptos"/>
              </w:rPr>
              <w:t>4:30 P.M.</w:t>
            </w:r>
          </w:p>
        </w:tc>
      </w:tr>
      <w:tr w:rsidR="006E2608" w14:paraId="76A2B7B3" w14:textId="77777777" w:rsidTr="008BCCE7">
        <w:tc>
          <w:tcPr>
            <w:tcW w:w="4315" w:type="dxa"/>
          </w:tcPr>
          <w:p w14:paraId="3C83EAE5" w14:textId="24C3D161" w:rsidR="006E2608" w:rsidRDefault="3D7E851E" w:rsidP="008BCCE7">
            <w:pPr>
              <w:rPr>
                <w:rFonts w:eastAsia="Aptos" w:cs="Aptos"/>
              </w:rPr>
            </w:pPr>
            <w:r w:rsidRPr="008BCCE7">
              <w:rPr>
                <w:rFonts w:eastAsia="Aptos" w:cs="Aptos"/>
              </w:rPr>
              <w:lastRenderedPageBreak/>
              <w:t>5:00 P.M.</w:t>
            </w:r>
          </w:p>
        </w:tc>
        <w:tc>
          <w:tcPr>
            <w:tcW w:w="4315" w:type="dxa"/>
          </w:tcPr>
          <w:p w14:paraId="2BD71DE5" w14:textId="6C7BCC4C" w:rsidR="006E2608" w:rsidRDefault="3D7E851E" w:rsidP="008BCCE7">
            <w:pPr>
              <w:rPr>
                <w:rFonts w:eastAsia="Aptos" w:cs="Aptos"/>
              </w:rPr>
            </w:pPr>
            <w:r w:rsidRPr="008BCCE7">
              <w:rPr>
                <w:rFonts w:eastAsia="Aptos" w:cs="Aptos"/>
              </w:rPr>
              <w:t>5:30 P.M.</w:t>
            </w:r>
          </w:p>
        </w:tc>
      </w:tr>
    </w:tbl>
    <w:p w14:paraId="72819F07"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Service Information</w:t>
      </w:r>
    </w:p>
    <w:p w14:paraId="71BEBBF6"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General Service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E2608" w14:paraId="05EC59A7" w14:textId="77777777" w:rsidTr="008BCCE7">
        <w:tc>
          <w:tcPr>
            <w:tcW w:w="8640" w:type="dxa"/>
          </w:tcPr>
          <w:p w14:paraId="3D3DC647" w14:textId="77777777" w:rsidR="006E2608" w:rsidRDefault="3B09D60B" w:rsidP="008BCCE7">
            <w:pPr>
              <w:rPr>
                <w:rFonts w:eastAsia="Aptos" w:cs="Aptos"/>
              </w:rPr>
            </w:pPr>
            <w:r w:rsidRPr="008BCCE7">
              <w:rPr>
                <w:rFonts w:eastAsia="Aptos" w:cs="Aptos"/>
              </w:rPr>
              <w:t>Detail</w:t>
            </w:r>
          </w:p>
        </w:tc>
      </w:tr>
      <w:tr w:rsidR="006E2608" w14:paraId="1DC66350" w14:textId="77777777" w:rsidTr="008BCCE7">
        <w:tc>
          <w:tcPr>
            <w:tcW w:w="8640" w:type="dxa"/>
          </w:tcPr>
          <w:p w14:paraId="5738168F" w14:textId="77777777" w:rsidR="006E2608" w:rsidRDefault="3B09D60B" w:rsidP="008BCCE7">
            <w:pPr>
              <w:rPr>
                <w:rFonts w:eastAsia="Aptos" w:cs="Aptos"/>
              </w:rPr>
            </w:pPr>
            <w:r w:rsidRPr="008BCCE7">
              <w:rPr>
                <w:rFonts w:eastAsia="Aptos" w:cs="Aptos"/>
              </w:rPr>
              <w:t xml:space="preserve">Free and open to the </w:t>
            </w:r>
            <w:proofErr w:type="gramStart"/>
            <w:r w:rsidRPr="008BCCE7">
              <w:rPr>
                <w:rFonts w:eastAsia="Aptos" w:cs="Aptos"/>
              </w:rPr>
              <w:t>general public</w:t>
            </w:r>
            <w:proofErr w:type="gramEnd"/>
          </w:p>
        </w:tc>
      </w:tr>
      <w:tr w:rsidR="006E2608" w14:paraId="541C7365" w14:textId="77777777" w:rsidTr="008BCCE7">
        <w:tc>
          <w:tcPr>
            <w:tcW w:w="8640" w:type="dxa"/>
          </w:tcPr>
          <w:p w14:paraId="5EDCB519" w14:textId="77777777" w:rsidR="006E2608" w:rsidRDefault="3B09D60B" w:rsidP="008BCCE7">
            <w:pPr>
              <w:rPr>
                <w:rFonts w:eastAsia="Aptos" w:cs="Aptos"/>
              </w:rPr>
            </w:pPr>
            <w:r w:rsidRPr="008BCCE7">
              <w:rPr>
                <w:rFonts w:eastAsia="Aptos" w:cs="Aptos"/>
              </w:rPr>
              <w:t>Americans with Disabilities Act accessible</w:t>
            </w:r>
          </w:p>
        </w:tc>
      </w:tr>
      <w:tr w:rsidR="006E2608" w14:paraId="771305FE" w14:textId="77777777" w:rsidTr="008BCCE7">
        <w:tc>
          <w:tcPr>
            <w:tcW w:w="8640" w:type="dxa"/>
          </w:tcPr>
          <w:p w14:paraId="6283D86F" w14:textId="77777777" w:rsidR="006E2608" w:rsidRDefault="3B09D60B" w:rsidP="008BCCE7">
            <w:pPr>
              <w:rPr>
                <w:rFonts w:eastAsia="Aptos" w:cs="Aptos"/>
              </w:rPr>
            </w:pPr>
            <w:r w:rsidRPr="008BCCE7">
              <w:rPr>
                <w:rFonts w:eastAsia="Aptos" w:cs="Aptos"/>
              </w:rPr>
              <w:t>First-come, first-served basis</w:t>
            </w:r>
          </w:p>
        </w:tc>
      </w:tr>
      <w:tr w:rsidR="006E2608" w14:paraId="54C5B5D4" w14:textId="77777777" w:rsidTr="008BCCE7">
        <w:tc>
          <w:tcPr>
            <w:tcW w:w="8640" w:type="dxa"/>
          </w:tcPr>
          <w:p w14:paraId="2FD9E227" w14:textId="77777777" w:rsidR="006E2608" w:rsidRDefault="3B09D60B" w:rsidP="008BCCE7">
            <w:pPr>
              <w:rPr>
                <w:rFonts w:eastAsia="Aptos" w:cs="Aptos"/>
              </w:rPr>
            </w:pPr>
            <w:r w:rsidRPr="008BCCE7">
              <w:rPr>
                <w:rFonts w:eastAsia="Aptos" w:cs="Aptos"/>
              </w:rPr>
              <w:t>Reserved seating is unavailable</w:t>
            </w:r>
          </w:p>
        </w:tc>
      </w:tr>
      <w:tr w:rsidR="006E2608" w14:paraId="2AD2C4CF" w14:textId="77777777" w:rsidTr="008BCCE7">
        <w:tc>
          <w:tcPr>
            <w:tcW w:w="8640" w:type="dxa"/>
          </w:tcPr>
          <w:p w14:paraId="3FDD60AE" w14:textId="77777777" w:rsidR="006E2608" w:rsidRDefault="3B09D60B" w:rsidP="008BCCE7">
            <w:pPr>
              <w:rPr>
                <w:rFonts w:eastAsia="Aptos" w:cs="Aptos"/>
              </w:rPr>
            </w:pPr>
            <w:r w:rsidRPr="008BCCE7">
              <w:rPr>
                <w:rFonts w:eastAsia="Aptos" w:cs="Aptos"/>
              </w:rPr>
              <w:t>Schedule subject to change without notice</w:t>
            </w:r>
          </w:p>
        </w:tc>
      </w:tr>
      <w:tr w:rsidR="006E2608" w14:paraId="722BA51B" w14:textId="77777777" w:rsidTr="008BCCE7">
        <w:tc>
          <w:tcPr>
            <w:tcW w:w="8640" w:type="dxa"/>
          </w:tcPr>
          <w:p w14:paraId="72D50B9E" w14:textId="77777777" w:rsidR="006E2608" w:rsidRDefault="3B09D60B" w:rsidP="008BCCE7">
            <w:pPr>
              <w:rPr>
                <w:rFonts w:eastAsia="Aptos" w:cs="Aptos"/>
              </w:rPr>
            </w:pPr>
            <w:r w:rsidRPr="008BCCE7">
              <w:rPr>
                <w:rFonts w:eastAsia="Aptos" w:cs="Aptos"/>
              </w:rPr>
              <w:t>Bus tracking available via the TransLoc mobile application</w:t>
            </w:r>
          </w:p>
        </w:tc>
      </w:tr>
    </w:tbl>
    <w:p w14:paraId="0F69EEA1"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Contact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136CC7C5" w14:textId="77777777" w:rsidTr="008BCCE7">
        <w:tc>
          <w:tcPr>
            <w:tcW w:w="4320" w:type="dxa"/>
          </w:tcPr>
          <w:p w14:paraId="6DF446AA" w14:textId="77777777" w:rsidR="006E2608" w:rsidRDefault="3B09D60B" w:rsidP="008BCCE7">
            <w:pPr>
              <w:rPr>
                <w:rFonts w:eastAsia="Aptos" w:cs="Aptos"/>
              </w:rPr>
            </w:pPr>
            <w:r w:rsidRPr="008BCCE7">
              <w:rPr>
                <w:rFonts w:eastAsia="Aptos" w:cs="Aptos"/>
              </w:rPr>
              <w:t>Office</w:t>
            </w:r>
          </w:p>
        </w:tc>
        <w:tc>
          <w:tcPr>
            <w:tcW w:w="4320" w:type="dxa"/>
          </w:tcPr>
          <w:p w14:paraId="4F47E018" w14:textId="77777777" w:rsidR="006E2608" w:rsidRDefault="3B09D60B" w:rsidP="008BCCE7">
            <w:pPr>
              <w:rPr>
                <w:rFonts w:eastAsia="Aptos" w:cs="Aptos"/>
              </w:rPr>
            </w:pPr>
            <w:r w:rsidRPr="008BCCE7">
              <w:rPr>
                <w:rFonts w:eastAsia="Aptos" w:cs="Aptos"/>
              </w:rPr>
              <w:t>Phone / Website</w:t>
            </w:r>
          </w:p>
        </w:tc>
      </w:tr>
      <w:tr w:rsidR="006E2608" w14:paraId="20BCF332" w14:textId="77777777" w:rsidTr="008BCCE7">
        <w:tc>
          <w:tcPr>
            <w:tcW w:w="4320" w:type="dxa"/>
          </w:tcPr>
          <w:p w14:paraId="4F389C3E" w14:textId="77777777" w:rsidR="006E2608" w:rsidRDefault="3B09D60B" w:rsidP="008BCCE7">
            <w:pPr>
              <w:rPr>
                <w:rFonts w:eastAsia="Aptos" w:cs="Aptos"/>
              </w:rPr>
            </w:pPr>
            <w:r w:rsidRPr="008BCCE7">
              <w:rPr>
                <w:rFonts w:eastAsia="Aptos" w:cs="Aptos"/>
              </w:rPr>
              <w:t>Parking &amp; Transportation Services – Edinburg</w:t>
            </w:r>
          </w:p>
        </w:tc>
        <w:tc>
          <w:tcPr>
            <w:tcW w:w="4320" w:type="dxa"/>
          </w:tcPr>
          <w:p w14:paraId="49CEE1E5" w14:textId="77777777" w:rsidR="006E2608" w:rsidRDefault="3B09D60B" w:rsidP="008BCCE7">
            <w:pPr>
              <w:rPr>
                <w:rFonts w:eastAsia="Aptos" w:cs="Aptos"/>
              </w:rPr>
            </w:pPr>
            <w:r w:rsidRPr="008BCCE7">
              <w:rPr>
                <w:rFonts w:eastAsia="Aptos" w:cs="Aptos"/>
              </w:rPr>
              <w:t>956-665-2036</w:t>
            </w:r>
          </w:p>
        </w:tc>
      </w:tr>
      <w:tr w:rsidR="006E2608" w14:paraId="1926B1F9" w14:textId="77777777" w:rsidTr="008BCCE7">
        <w:tc>
          <w:tcPr>
            <w:tcW w:w="4320" w:type="dxa"/>
          </w:tcPr>
          <w:p w14:paraId="0BCA9950" w14:textId="77777777" w:rsidR="006E2608" w:rsidRDefault="3B09D60B" w:rsidP="008BCCE7">
            <w:pPr>
              <w:rPr>
                <w:rFonts w:eastAsia="Aptos" w:cs="Aptos"/>
              </w:rPr>
            </w:pPr>
            <w:r w:rsidRPr="008BCCE7">
              <w:rPr>
                <w:rFonts w:eastAsia="Aptos" w:cs="Aptos"/>
              </w:rPr>
              <w:t>University of Texas Rio Grande Valley Parking &amp; Transportation Services</w:t>
            </w:r>
          </w:p>
        </w:tc>
        <w:tc>
          <w:tcPr>
            <w:tcW w:w="4320" w:type="dxa"/>
          </w:tcPr>
          <w:p w14:paraId="766844DC" w14:textId="77777777" w:rsidR="006E2608" w:rsidRDefault="3B09D60B" w:rsidP="008BCCE7">
            <w:pPr>
              <w:rPr>
                <w:rFonts w:eastAsia="Aptos" w:cs="Aptos"/>
              </w:rPr>
            </w:pPr>
            <w:r w:rsidRPr="008BCCE7">
              <w:rPr>
                <w:rFonts w:eastAsia="Aptos" w:cs="Aptos"/>
              </w:rPr>
              <w:t>utrgv.edu/pts</w:t>
            </w:r>
          </w:p>
        </w:tc>
      </w:tr>
      <w:tr w:rsidR="006E2608" w14:paraId="584E71EE" w14:textId="77777777" w:rsidTr="008BCCE7">
        <w:tc>
          <w:tcPr>
            <w:tcW w:w="4320" w:type="dxa"/>
          </w:tcPr>
          <w:p w14:paraId="7C864F48" w14:textId="77777777" w:rsidR="006E2608" w:rsidRDefault="3B09D60B" w:rsidP="008BCCE7">
            <w:pPr>
              <w:rPr>
                <w:rFonts w:eastAsia="Aptos" w:cs="Aptos"/>
              </w:rPr>
            </w:pPr>
            <w:r w:rsidRPr="008BCCE7">
              <w:rPr>
                <w:rFonts w:eastAsia="Aptos" w:cs="Aptos"/>
              </w:rPr>
              <w:t>TransLoc Bus Tracking</w:t>
            </w:r>
          </w:p>
        </w:tc>
        <w:tc>
          <w:tcPr>
            <w:tcW w:w="4320" w:type="dxa"/>
          </w:tcPr>
          <w:p w14:paraId="479C7557" w14:textId="77777777" w:rsidR="006E2608" w:rsidRDefault="3B09D60B" w:rsidP="008BCCE7">
            <w:pPr>
              <w:rPr>
                <w:rFonts w:eastAsia="Aptos" w:cs="Aptos"/>
              </w:rPr>
            </w:pPr>
            <w:r w:rsidRPr="008BCCE7">
              <w:rPr>
                <w:rFonts w:eastAsia="Aptos" w:cs="Aptos"/>
              </w:rPr>
              <w:t>Download TransLoc mobile app</w:t>
            </w:r>
          </w:p>
        </w:tc>
      </w:tr>
    </w:tbl>
    <w:p w14:paraId="5475A3CE" w14:textId="77777777" w:rsidR="006E2608" w:rsidRPr="00160DF7" w:rsidRDefault="3B09D60B" w:rsidP="008BCCE7">
      <w:pPr>
        <w:pStyle w:val="Heading3"/>
        <w:spacing w:before="240" w:after="120"/>
        <w:rPr>
          <w:rFonts w:ascii="Aptos" w:eastAsia="Aptos" w:hAnsi="Aptos" w:cs="Aptos"/>
          <w:color w:val="auto"/>
        </w:rPr>
      </w:pPr>
      <w:r w:rsidRPr="008BCCE7">
        <w:rPr>
          <w:rFonts w:ascii="Aptos" w:eastAsia="Aptos" w:hAnsi="Aptos" w:cs="Aptos"/>
          <w:color w:val="auto"/>
        </w:rPr>
        <w:t>Circulator Stops &amp; Locations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6E2608" w14:paraId="63159C2F" w14:textId="77777777" w:rsidTr="008BCCE7">
        <w:tc>
          <w:tcPr>
            <w:tcW w:w="4320" w:type="dxa"/>
          </w:tcPr>
          <w:p w14:paraId="401A08B4" w14:textId="77777777" w:rsidR="006E2608" w:rsidRPr="00030D7C" w:rsidRDefault="3B09D60B" w:rsidP="008BCCE7">
            <w:pPr>
              <w:rPr>
                <w:rFonts w:eastAsia="Aptos" w:cs="Aptos"/>
                <w:b/>
                <w:bCs/>
              </w:rPr>
            </w:pPr>
            <w:r w:rsidRPr="008BCCE7">
              <w:rPr>
                <w:rFonts w:eastAsia="Aptos" w:cs="Aptos"/>
                <w:b/>
                <w:bCs/>
              </w:rPr>
              <w:t>Stop Code</w:t>
            </w:r>
          </w:p>
        </w:tc>
        <w:tc>
          <w:tcPr>
            <w:tcW w:w="4320" w:type="dxa"/>
          </w:tcPr>
          <w:p w14:paraId="41CCA653" w14:textId="77777777" w:rsidR="006E2608" w:rsidRPr="00030D7C" w:rsidRDefault="3B09D60B" w:rsidP="008BCCE7">
            <w:pPr>
              <w:rPr>
                <w:rFonts w:eastAsia="Aptos" w:cs="Aptos"/>
                <w:b/>
                <w:bCs/>
              </w:rPr>
            </w:pPr>
            <w:r w:rsidRPr="008BCCE7">
              <w:rPr>
                <w:rFonts w:eastAsia="Aptos" w:cs="Aptos"/>
                <w:b/>
                <w:bCs/>
              </w:rPr>
              <w:t>Description / Address</w:t>
            </w:r>
          </w:p>
        </w:tc>
      </w:tr>
      <w:tr w:rsidR="006E2608" w14:paraId="0B632EEB" w14:textId="77777777" w:rsidTr="008BCCE7">
        <w:tc>
          <w:tcPr>
            <w:tcW w:w="4320" w:type="dxa"/>
          </w:tcPr>
          <w:p w14:paraId="4F15B5B4" w14:textId="77777777" w:rsidR="006E2608" w:rsidRDefault="3B09D60B" w:rsidP="008BCCE7">
            <w:pPr>
              <w:rPr>
                <w:rFonts w:eastAsia="Aptos" w:cs="Aptos"/>
              </w:rPr>
            </w:pPr>
            <w:r w:rsidRPr="008BCCE7">
              <w:rPr>
                <w:rFonts w:eastAsia="Aptos" w:cs="Aptos"/>
              </w:rPr>
              <w:t>Harlingen Convention Center</w:t>
            </w:r>
          </w:p>
        </w:tc>
        <w:tc>
          <w:tcPr>
            <w:tcW w:w="4320" w:type="dxa"/>
          </w:tcPr>
          <w:p w14:paraId="0EE8932F" w14:textId="3E1803E0" w:rsidR="006E2608" w:rsidRDefault="3B09D60B" w:rsidP="008BCCE7">
            <w:pPr>
              <w:rPr>
                <w:rFonts w:eastAsia="Aptos" w:cs="Aptos"/>
              </w:rPr>
            </w:pPr>
            <w:r w:rsidRPr="008BCCE7">
              <w:rPr>
                <w:rFonts w:eastAsia="Aptos" w:cs="Aptos"/>
              </w:rPr>
              <w:t>Harlingen Convention Center – 701 Harlingen Heights Dr, Harlingen, TX</w:t>
            </w:r>
          </w:p>
        </w:tc>
      </w:tr>
      <w:tr w:rsidR="006E2608" w14:paraId="2FED48DA" w14:textId="77777777" w:rsidTr="008BCCE7">
        <w:tc>
          <w:tcPr>
            <w:tcW w:w="4320" w:type="dxa"/>
          </w:tcPr>
          <w:p w14:paraId="770BB3BA" w14:textId="77777777" w:rsidR="006E2608" w:rsidRDefault="3B09D60B" w:rsidP="008BCCE7">
            <w:pPr>
              <w:rPr>
                <w:rFonts w:eastAsia="Aptos" w:cs="Aptos"/>
              </w:rPr>
            </w:pPr>
            <w:r w:rsidRPr="008BCCE7">
              <w:rPr>
                <w:rFonts w:eastAsia="Aptos" w:cs="Aptos"/>
              </w:rPr>
              <w:t>Harlingen Clinical Education Building</w:t>
            </w:r>
          </w:p>
        </w:tc>
        <w:tc>
          <w:tcPr>
            <w:tcW w:w="4320" w:type="dxa"/>
          </w:tcPr>
          <w:p w14:paraId="16FAD5EB" w14:textId="77777777" w:rsidR="006E2608" w:rsidRDefault="3B09D60B" w:rsidP="008BCCE7">
            <w:pPr>
              <w:rPr>
                <w:rFonts w:eastAsia="Aptos" w:cs="Aptos"/>
              </w:rPr>
            </w:pPr>
            <w:r w:rsidRPr="008BCCE7">
              <w:rPr>
                <w:rFonts w:eastAsia="Aptos" w:cs="Aptos"/>
              </w:rPr>
              <w:t>University of Texas Rio Grande Valley Harlingen Clinical Education Building – 2102 Treasure Hills Blvd., Harlingen, TX</w:t>
            </w:r>
          </w:p>
        </w:tc>
      </w:tr>
      <w:tr w:rsidR="006E2608" w14:paraId="54FFB6BA" w14:textId="77777777" w:rsidTr="008BCCE7">
        <w:tc>
          <w:tcPr>
            <w:tcW w:w="4320" w:type="dxa"/>
          </w:tcPr>
          <w:p w14:paraId="3D109AAD" w14:textId="77777777" w:rsidR="006E2608" w:rsidRDefault="3B09D60B" w:rsidP="008BCCE7">
            <w:pPr>
              <w:rPr>
                <w:rFonts w:eastAsia="Aptos" w:cs="Aptos"/>
              </w:rPr>
            </w:pPr>
            <w:r w:rsidRPr="008BCCE7">
              <w:rPr>
                <w:rFonts w:eastAsia="Aptos" w:cs="Aptos"/>
              </w:rPr>
              <w:lastRenderedPageBreak/>
              <w:t>University of Texas Rio Grande Valley Health Affairs Building</w:t>
            </w:r>
          </w:p>
        </w:tc>
        <w:tc>
          <w:tcPr>
            <w:tcW w:w="4320" w:type="dxa"/>
          </w:tcPr>
          <w:p w14:paraId="410AC3A0" w14:textId="6053AFB2" w:rsidR="006E2608" w:rsidRDefault="3B09D60B" w:rsidP="008BCCE7">
            <w:pPr>
              <w:rPr>
                <w:rFonts w:eastAsia="Aptos" w:cs="Aptos"/>
              </w:rPr>
            </w:pPr>
            <w:r w:rsidRPr="008BCCE7">
              <w:rPr>
                <w:rFonts w:eastAsia="Aptos" w:cs="Aptos"/>
              </w:rPr>
              <w:t>University of Texas Rio Grande Valley Health Affairs Building</w:t>
            </w:r>
            <w:r w:rsidR="00E83B49">
              <w:rPr>
                <w:rFonts w:eastAsia="Aptos" w:cs="Aptos"/>
              </w:rPr>
              <w:t xml:space="preserve"> – 2222 S. 77 Sunshine Strip</w:t>
            </w:r>
            <w:r w:rsidR="00200C62">
              <w:rPr>
                <w:rFonts w:eastAsia="Aptos" w:cs="Aptos"/>
              </w:rPr>
              <w:t>, Harlingen, TX</w:t>
            </w:r>
          </w:p>
        </w:tc>
      </w:tr>
      <w:tr w:rsidR="006E2608" w14:paraId="401EBA69" w14:textId="77777777" w:rsidTr="008BCCE7">
        <w:tc>
          <w:tcPr>
            <w:tcW w:w="4320" w:type="dxa"/>
          </w:tcPr>
          <w:p w14:paraId="7111E318" w14:textId="77777777" w:rsidR="006E2608" w:rsidRDefault="3B09D60B" w:rsidP="008BCCE7">
            <w:pPr>
              <w:rPr>
                <w:rFonts w:eastAsia="Aptos" w:cs="Aptos"/>
              </w:rPr>
            </w:pPr>
            <w:r w:rsidRPr="008BCCE7">
              <w:rPr>
                <w:rFonts w:eastAsia="Aptos" w:cs="Aptos"/>
              </w:rPr>
              <w:t>RGV Metro Express Orange Line Stop</w:t>
            </w:r>
          </w:p>
        </w:tc>
        <w:tc>
          <w:tcPr>
            <w:tcW w:w="4320" w:type="dxa"/>
          </w:tcPr>
          <w:p w14:paraId="564214A4" w14:textId="77777777" w:rsidR="006E2608" w:rsidRDefault="3B09D60B" w:rsidP="008BCCE7">
            <w:pPr>
              <w:rPr>
                <w:rFonts w:eastAsia="Aptos" w:cs="Aptos"/>
              </w:rPr>
            </w:pPr>
            <w:r w:rsidRPr="008BCCE7">
              <w:rPr>
                <w:rFonts w:eastAsia="Aptos" w:cs="Aptos"/>
              </w:rPr>
              <w:t>Service to Brownsville &amp; Edinburg (operated by Valley Metro)</w:t>
            </w:r>
          </w:p>
        </w:tc>
      </w:tr>
    </w:tbl>
    <w:p w14:paraId="3EF10AF7" w14:textId="10DAF6B3" w:rsidR="006E2608" w:rsidRDefault="006E2608" w:rsidP="008BCCE7">
      <w:pPr>
        <w:rPr>
          <w:rFonts w:eastAsia="Aptos" w:cs="Aptos"/>
        </w:rPr>
      </w:pPr>
    </w:p>
    <w:p w14:paraId="4BBB5A41" w14:textId="77777777" w:rsidR="00BB2754" w:rsidRDefault="008BCCE7" w:rsidP="008BCCE7">
      <w:pPr>
        <w:pStyle w:val="Heading2"/>
        <w:rPr>
          <w:rFonts w:ascii="Aptos" w:eastAsia="Aptos" w:hAnsi="Aptos" w:cs="Aptos"/>
          <w:color w:val="auto"/>
        </w:rPr>
      </w:pPr>
      <w:r w:rsidRPr="008BCCE7">
        <w:rPr>
          <w:rFonts w:ascii="Aptos" w:eastAsia="Aptos" w:hAnsi="Aptos" w:cs="Aptos"/>
          <w:color w:val="auto"/>
        </w:rPr>
        <w:t>Contact Information</w:t>
      </w:r>
    </w:p>
    <w:p w14:paraId="004DD70A" w14:textId="77777777" w:rsidR="00BB2754" w:rsidRDefault="008BCCE7" w:rsidP="008BCCE7">
      <w:pPr>
        <w:rPr>
          <w:rFonts w:eastAsia="Aptos" w:cs="Aptos"/>
        </w:rPr>
      </w:pPr>
      <w:r w:rsidRPr="008BCCE7">
        <w:rPr>
          <w:rFonts w:eastAsia="Aptos" w:cs="Aptos"/>
        </w:rPr>
        <w:t>Edinburg: 956-665-2036</w:t>
      </w:r>
    </w:p>
    <w:p w14:paraId="45F338D3" w14:textId="77777777" w:rsidR="00BB2754" w:rsidRDefault="008BCCE7" w:rsidP="008BCCE7">
      <w:pPr>
        <w:rPr>
          <w:rFonts w:eastAsia="Aptos" w:cs="Aptos"/>
        </w:rPr>
      </w:pPr>
      <w:r w:rsidRPr="008BCCE7">
        <w:rPr>
          <w:rFonts w:eastAsia="Aptos" w:cs="Aptos"/>
        </w:rPr>
        <w:t>Brownsville: 956-882-2036</w:t>
      </w:r>
    </w:p>
    <w:sectPr w:rsidR="00BB275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54C55D4"/>
    <w:multiLevelType w:val="hybridMultilevel"/>
    <w:tmpl w:val="A7F03512"/>
    <w:lvl w:ilvl="0" w:tplc="6BA6336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891830">
    <w:abstractNumId w:val="8"/>
  </w:num>
  <w:num w:numId="2" w16cid:durableId="260727254">
    <w:abstractNumId w:val="6"/>
  </w:num>
  <w:num w:numId="3" w16cid:durableId="235558133">
    <w:abstractNumId w:val="5"/>
  </w:num>
  <w:num w:numId="4" w16cid:durableId="527833007">
    <w:abstractNumId w:val="4"/>
  </w:num>
  <w:num w:numId="5" w16cid:durableId="1820800393">
    <w:abstractNumId w:val="7"/>
  </w:num>
  <w:num w:numId="6" w16cid:durableId="89274545">
    <w:abstractNumId w:val="3"/>
  </w:num>
  <w:num w:numId="7" w16cid:durableId="1082528145">
    <w:abstractNumId w:val="2"/>
  </w:num>
  <w:num w:numId="8" w16cid:durableId="616721496">
    <w:abstractNumId w:val="1"/>
  </w:num>
  <w:num w:numId="9" w16cid:durableId="38939187">
    <w:abstractNumId w:val="0"/>
  </w:num>
  <w:num w:numId="10" w16cid:durableId="374279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D7C"/>
    <w:rsid w:val="00034616"/>
    <w:rsid w:val="0006063C"/>
    <w:rsid w:val="0015074B"/>
    <w:rsid w:val="00160DF7"/>
    <w:rsid w:val="00182C44"/>
    <w:rsid w:val="001D49A7"/>
    <w:rsid w:val="002002B0"/>
    <w:rsid w:val="00200C62"/>
    <w:rsid w:val="00234F49"/>
    <w:rsid w:val="0029639D"/>
    <w:rsid w:val="002A37E9"/>
    <w:rsid w:val="002D0821"/>
    <w:rsid w:val="003231C5"/>
    <w:rsid w:val="00326F90"/>
    <w:rsid w:val="003329DF"/>
    <w:rsid w:val="00334980"/>
    <w:rsid w:val="00393C31"/>
    <w:rsid w:val="003E63B5"/>
    <w:rsid w:val="003F1C49"/>
    <w:rsid w:val="00411509"/>
    <w:rsid w:val="004311C1"/>
    <w:rsid w:val="00442801"/>
    <w:rsid w:val="004C6D64"/>
    <w:rsid w:val="004C6E03"/>
    <w:rsid w:val="005774BD"/>
    <w:rsid w:val="005B1296"/>
    <w:rsid w:val="006639FD"/>
    <w:rsid w:val="006B321F"/>
    <w:rsid w:val="006E2608"/>
    <w:rsid w:val="00727B02"/>
    <w:rsid w:val="00852D42"/>
    <w:rsid w:val="008BCCE7"/>
    <w:rsid w:val="008D2584"/>
    <w:rsid w:val="00A139D0"/>
    <w:rsid w:val="00AA1D8D"/>
    <w:rsid w:val="00B16883"/>
    <w:rsid w:val="00B47730"/>
    <w:rsid w:val="00BB2754"/>
    <w:rsid w:val="00BB7CFD"/>
    <w:rsid w:val="00BE4EC1"/>
    <w:rsid w:val="00CA2872"/>
    <w:rsid w:val="00CB0664"/>
    <w:rsid w:val="00CF6E57"/>
    <w:rsid w:val="00DC1AC1"/>
    <w:rsid w:val="00E202DD"/>
    <w:rsid w:val="00E83B49"/>
    <w:rsid w:val="00EB173D"/>
    <w:rsid w:val="00FA662B"/>
    <w:rsid w:val="00FC693F"/>
    <w:rsid w:val="0DA5DF05"/>
    <w:rsid w:val="32545C91"/>
    <w:rsid w:val="37F3BC6A"/>
    <w:rsid w:val="3B09D60B"/>
    <w:rsid w:val="3D7E8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F2837"/>
  <w14:defaultImageDpi w14:val="300"/>
  <w15:docId w15:val="{5798369D-1CA9-4142-B4C1-F9286942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ptos" w:hAnsi="Aptos"/>
      <w:sz w:val="22"/>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ptos" w:hAnsi="Aptos"/>
      <w:sz w:val="22"/>
    </w:rPr>
  </w:style>
  <w:style w:type="paragraph" w:styleId="NoSpacing">
    <w:name w:val="No Spacing"/>
    <w:uiPriority w:val="1"/>
    <w:qFormat/>
    <w:rsid w:val="00FC693F"/>
    <w:pPr>
      <w:spacing w:after="0" w:line="240" w:lineRule="auto"/>
    </w:pPr>
    <w:rPr>
      <w:rFonts w:ascii="Aptos" w:hAnsi="Aptos"/>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2"/>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2"/>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sz w:val="22"/>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2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2"/>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ptos" w:hAnsi="Aptos"/>
      <w:sz w:val="22"/>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ptos" w:hAnsi="Aptos"/>
      <w:sz w:val="22"/>
    </w:rPr>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rFonts w:ascii="Aptos" w:hAnsi="Aptos"/>
      <w:sz w:val="22"/>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ptos" w:hAnsi="Aptos"/>
      <w:szCs w:val="20"/>
    </w:rPr>
  </w:style>
  <w:style w:type="character" w:customStyle="1" w:styleId="MacroTextChar">
    <w:name w:val="Macro Text Char"/>
    <w:basedOn w:val="DefaultParagraphFont"/>
    <w:link w:val="MacroText"/>
    <w:uiPriority w:val="99"/>
    <w:rsid w:val="0029639D"/>
    <w:rPr>
      <w:rFonts w:ascii="Aptos" w:hAnsi="Aptos"/>
      <w:sz w:val="22"/>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rFonts w:ascii="Aptos" w:hAnsi="Aptos"/>
      <w:i/>
      <w:iCs/>
      <w:color w:val="000000" w:themeColor="text1"/>
      <w:sz w:val="22"/>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2"/>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2"/>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rFonts w:ascii="Aptos" w:hAnsi="Aptos"/>
      <w:b/>
      <w:bCs/>
      <w:sz w:val="22"/>
    </w:rPr>
  </w:style>
  <w:style w:type="character" w:styleId="Emphasis">
    <w:name w:val="Emphasis"/>
    <w:basedOn w:val="DefaultParagraphFont"/>
    <w:uiPriority w:val="20"/>
    <w:qFormat/>
    <w:rsid w:val="00FC693F"/>
    <w:rPr>
      <w:rFonts w:ascii="Aptos" w:hAnsi="Aptos"/>
      <w:i/>
      <w:iCs/>
      <w:sz w:val="22"/>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rFonts w:ascii="Aptos" w:hAnsi="Aptos"/>
      <w:b/>
      <w:bCs/>
      <w:i/>
      <w:iCs/>
      <w:color w:val="4F81BD" w:themeColor="accent1"/>
      <w:sz w:val="22"/>
    </w:rPr>
  </w:style>
  <w:style w:type="character" w:styleId="SubtleEmphasis">
    <w:name w:val="Subtle Emphasis"/>
    <w:basedOn w:val="DefaultParagraphFont"/>
    <w:uiPriority w:val="19"/>
    <w:qFormat/>
    <w:rsid w:val="00FC693F"/>
    <w:rPr>
      <w:rFonts w:ascii="Aptos" w:hAnsi="Aptos"/>
      <w:i/>
      <w:iCs/>
      <w:color w:val="808080" w:themeColor="text1" w:themeTint="7F"/>
      <w:sz w:val="22"/>
    </w:rPr>
  </w:style>
  <w:style w:type="character" w:styleId="IntenseEmphasis">
    <w:name w:val="Intense Emphasis"/>
    <w:basedOn w:val="DefaultParagraphFont"/>
    <w:uiPriority w:val="21"/>
    <w:qFormat/>
    <w:rsid w:val="00FC693F"/>
    <w:rPr>
      <w:rFonts w:ascii="Aptos" w:hAnsi="Aptos"/>
      <w:b/>
      <w:bCs/>
      <w:i/>
      <w:iCs/>
      <w:color w:val="4F81BD" w:themeColor="accent1"/>
      <w:sz w:val="22"/>
    </w:rPr>
  </w:style>
  <w:style w:type="character" w:styleId="SubtleReference">
    <w:name w:val="Subtle Reference"/>
    <w:basedOn w:val="DefaultParagraphFont"/>
    <w:uiPriority w:val="31"/>
    <w:qFormat/>
    <w:rsid w:val="00FC693F"/>
    <w:rPr>
      <w:rFonts w:ascii="Aptos" w:hAnsi="Aptos"/>
      <w:smallCaps/>
      <w:color w:val="C0504D" w:themeColor="accent2"/>
      <w:sz w:val="22"/>
      <w:u w:val="single"/>
    </w:rPr>
  </w:style>
  <w:style w:type="character" w:styleId="IntenseReference">
    <w:name w:val="Intense Reference"/>
    <w:basedOn w:val="DefaultParagraphFont"/>
    <w:uiPriority w:val="32"/>
    <w:qFormat/>
    <w:rsid w:val="00FC693F"/>
    <w:rPr>
      <w:rFonts w:ascii="Aptos" w:hAnsi="Aptos"/>
      <w:b/>
      <w:bCs/>
      <w:smallCaps/>
      <w:color w:val="C0504D" w:themeColor="accent2"/>
      <w:spacing w:val="5"/>
      <w:sz w:val="22"/>
      <w:u w:val="single"/>
    </w:rPr>
  </w:style>
  <w:style w:type="character" w:styleId="BookTitle">
    <w:name w:val="Book Title"/>
    <w:basedOn w:val="DefaultParagraphFont"/>
    <w:uiPriority w:val="33"/>
    <w:qFormat/>
    <w:rsid w:val="00FC693F"/>
    <w:rPr>
      <w:rFonts w:ascii="Aptos" w:hAnsi="Aptos"/>
      <w:b/>
      <w:bCs/>
      <w:smallCaps/>
      <w:spacing w:val="5"/>
      <w:sz w:val="22"/>
    </w:rPr>
  </w:style>
  <w:style w:type="paragraph" w:styleId="TOCHeading">
    <w:name w:val="TOC Heading"/>
    <w:basedOn w:val="Heading1"/>
    <w:next w:val="Normal"/>
    <w:uiPriority w:val="39"/>
    <w:semiHidden/>
    <w:unhideWhenUsed/>
    <w:qFormat/>
    <w:rsid w:val="00FC693F"/>
    <w:pPr>
      <w:outlineLvl w:val="9"/>
    </w:pPr>
    <w:rPr>
      <w:rFonts w:ascii="Aptos" w:hAnsi="Aptos"/>
    </w:rPr>
  </w:style>
  <w:style w:type="table" w:styleId="TableGrid">
    <w:name w:val="Table Grid"/>
    <w:basedOn w:val="TableNormal"/>
    <w:uiPriority w:val="59"/>
    <w:rsid w:val="00FC693F"/>
    <w:pPr>
      <w:spacing w:after="0" w:line="240" w:lineRule="auto"/>
    </w:pPr>
    <w:rPr>
      <w:rFonts w:ascii="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Aptos" w:hAnsi="Apto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ptos" w:hAnsi="Aptos"/>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ptos" w:hAnsi="Aptos"/>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ptos" w:hAnsi="Aptos"/>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ptos" w:hAnsi="Aptos"/>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ptos" w:hAnsi="Aptos"/>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ptos" w:hAnsi="Aptos"/>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ptos" w:hAnsi="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ptos" w:hAnsi="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ptos" w:hAnsi="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ptos" w:hAnsi="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ptos" w:hAnsi="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ptos" w:hAnsi="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ptos" w:hAnsi="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ptos" w:hAnsi="Apto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ptos" w:hAnsi="Apto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ptos" w:hAnsi="Apto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ptos" w:hAnsi="Apto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ptos" w:hAnsi="Apto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ptos" w:hAnsi="Apto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ptos" w:hAnsi="Apto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ptos" w:hAnsi="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ptos" w:hAnsi="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ptos" w:hAnsi="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ptos" w:hAnsi="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ptos" w:hAnsi="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ptos" w:hAnsi="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ptos" w:hAnsi="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ptos" w:hAnsi="Apto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ptos" w:hAnsi="Apto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ptos" w:hAnsi="Apto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ptos" w:hAnsi="Apto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ptos" w:hAnsi="Apto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ptos" w:hAnsi="Apto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ptos" w:hAnsi="Apto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ptos" w:hAnsi="Apto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ptos" w:hAnsi="Apto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ptos" w:hAnsi="Apto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ptos" w:hAnsi="Apto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rFonts w:ascii="Aptos" w:hAnsi="Aptos"/>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rFonts w:ascii="Aptos" w:hAnsi="Apto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rFonts w:ascii="Aptos" w:hAnsi="Aptos"/>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2060</Characters>
  <Application>Microsoft Office Word</Application>
  <DocSecurity>0</DocSecurity>
  <Lines>17</Lines>
  <Paragraphs>4</Paragraphs>
  <ScaleCrop>false</ScaleCrop>
  <Manager/>
  <Company/>
  <LinksUpToDate>false</LinksUpToDate>
  <CharactersWithSpaces>2417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Maribel Contreras</cp:lastModifiedBy>
  <cp:revision>2</cp:revision>
  <dcterms:created xsi:type="dcterms:W3CDTF">2026-05-11T15:56:00Z</dcterms:created>
  <dcterms:modified xsi:type="dcterms:W3CDTF">2026-05-11T15:56:00Z</dcterms:modified>
  <cp:category/>
</cp:coreProperties>
</file>