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B9E30" w14:textId="2E4BB8B5" w:rsidR="00D77C91" w:rsidRDefault="000F51D0" w:rsidP="00D77C91">
      <w:pPr>
        <w:spacing w:after="120"/>
        <w:jc w:val="center"/>
        <w:rPr>
          <w:b/>
          <w:bCs/>
          <w:sz w:val="28"/>
          <w:szCs w:val="28"/>
        </w:rPr>
      </w:pPr>
      <w:r>
        <w:rPr>
          <w:b/>
          <w:bCs/>
          <w:sz w:val="28"/>
          <w:szCs w:val="28"/>
        </w:rPr>
        <w:t xml:space="preserve">NSF </w:t>
      </w:r>
      <w:r w:rsidR="00FD34EB">
        <w:rPr>
          <w:b/>
          <w:bCs/>
          <w:sz w:val="28"/>
          <w:szCs w:val="28"/>
        </w:rPr>
        <w:t xml:space="preserve">CREST MECIS – </w:t>
      </w:r>
      <w:r w:rsidR="00CA099D">
        <w:rPr>
          <w:b/>
          <w:bCs/>
          <w:sz w:val="28"/>
          <w:szCs w:val="28"/>
        </w:rPr>
        <w:t>Fall</w:t>
      </w:r>
      <w:r w:rsidR="00D77C91" w:rsidRPr="00D1513F">
        <w:rPr>
          <w:b/>
          <w:bCs/>
          <w:sz w:val="28"/>
          <w:szCs w:val="28"/>
        </w:rPr>
        <w:t xml:space="preserve"> 202</w:t>
      </w:r>
      <w:r w:rsidR="006D2E83">
        <w:rPr>
          <w:b/>
          <w:bCs/>
          <w:sz w:val="28"/>
          <w:szCs w:val="28"/>
        </w:rPr>
        <w:t>3</w:t>
      </w:r>
      <w:r w:rsidR="00D77C91" w:rsidRPr="00D1513F">
        <w:rPr>
          <w:b/>
          <w:bCs/>
          <w:sz w:val="28"/>
          <w:szCs w:val="28"/>
        </w:rPr>
        <w:t xml:space="preserve"> Webinar Series</w:t>
      </w:r>
      <w:r w:rsidR="00D77C91">
        <w:rPr>
          <w:b/>
          <w:bCs/>
          <w:sz w:val="28"/>
          <w:szCs w:val="28"/>
        </w:rPr>
        <w:t xml:space="preserve"> – </w:t>
      </w:r>
      <w:r w:rsidR="00CA099D">
        <w:rPr>
          <w:b/>
          <w:bCs/>
          <w:sz w:val="28"/>
          <w:szCs w:val="28"/>
        </w:rPr>
        <w:t>11</w:t>
      </w:r>
      <w:r w:rsidR="00D77C91">
        <w:rPr>
          <w:b/>
          <w:bCs/>
          <w:sz w:val="28"/>
          <w:szCs w:val="28"/>
        </w:rPr>
        <w:t>/</w:t>
      </w:r>
      <w:r w:rsidR="006D2E83">
        <w:rPr>
          <w:b/>
          <w:bCs/>
          <w:sz w:val="28"/>
          <w:szCs w:val="28"/>
        </w:rPr>
        <w:t>1</w:t>
      </w:r>
      <w:r w:rsidR="00CA099D">
        <w:rPr>
          <w:b/>
          <w:bCs/>
          <w:sz w:val="28"/>
          <w:szCs w:val="28"/>
        </w:rPr>
        <w:t>7</w:t>
      </w:r>
      <w:r w:rsidR="00D77C91">
        <w:rPr>
          <w:b/>
          <w:bCs/>
          <w:sz w:val="28"/>
          <w:szCs w:val="28"/>
        </w:rPr>
        <w:t>/202</w:t>
      </w:r>
      <w:r w:rsidR="006D2E83">
        <w:rPr>
          <w:b/>
          <w:bCs/>
          <w:sz w:val="28"/>
          <w:szCs w:val="28"/>
        </w:rPr>
        <w:t>3</w:t>
      </w:r>
    </w:p>
    <w:p w14:paraId="005F3CF0" w14:textId="77777777" w:rsidR="0083206C" w:rsidRPr="0083206C" w:rsidRDefault="0083206C" w:rsidP="0083206C">
      <w:pPr>
        <w:jc w:val="center"/>
        <w:rPr>
          <w:b/>
          <w:bCs/>
        </w:rPr>
      </w:pPr>
    </w:p>
    <w:p w14:paraId="6DE8AD32" w14:textId="6AC405AC" w:rsidR="00D77C91" w:rsidRPr="00CA099D" w:rsidRDefault="00D77C91" w:rsidP="00D77C91">
      <w:pPr>
        <w:spacing w:after="120"/>
        <w:jc w:val="both"/>
        <w:rPr>
          <w:b/>
          <w:bCs/>
          <w:sz w:val="22"/>
          <w:szCs w:val="22"/>
        </w:rPr>
      </w:pPr>
      <w:r w:rsidRPr="00CA099D">
        <w:rPr>
          <w:b/>
          <w:bCs/>
          <w:sz w:val="22"/>
          <w:szCs w:val="22"/>
          <w:u w:val="single"/>
        </w:rPr>
        <w:t>Presentation 1:</w:t>
      </w:r>
      <w:r w:rsidRPr="00CA099D">
        <w:rPr>
          <w:b/>
          <w:bCs/>
          <w:sz w:val="22"/>
          <w:szCs w:val="22"/>
        </w:rPr>
        <w:t xml:space="preserve"> Dr. Vagelis Papalexakis</w:t>
      </w:r>
      <w:r w:rsidR="00DC4B82" w:rsidRPr="00CA099D">
        <w:rPr>
          <w:b/>
          <w:bCs/>
          <w:sz w:val="22"/>
          <w:szCs w:val="22"/>
        </w:rPr>
        <w:t xml:space="preserve"> and Dr. Jia Chen</w:t>
      </w:r>
      <w:r w:rsidRPr="00CA099D">
        <w:rPr>
          <w:b/>
          <w:bCs/>
          <w:sz w:val="22"/>
          <w:szCs w:val="22"/>
        </w:rPr>
        <w:t>, University of California-Riverside (UCR)</w:t>
      </w:r>
    </w:p>
    <w:p w14:paraId="78593E8B" w14:textId="77777777" w:rsidR="00CA099D" w:rsidRPr="00CA099D" w:rsidRDefault="00D77C91" w:rsidP="00CA099D">
      <w:pPr>
        <w:spacing w:after="120"/>
        <w:rPr>
          <w:rFonts w:eastAsia="Times New Roman"/>
          <w:sz w:val="22"/>
          <w:szCs w:val="22"/>
        </w:rPr>
      </w:pPr>
      <w:r w:rsidRPr="00CA099D">
        <w:rPr>
          <w:b/>
          <w:bCs/>
          <w:sz w:val="22"/>
          <w:szCs w:val="22"/>
        </w:rPr>
        <w:t>Title:</w:t>
      </w:r>
      <w:r w:rsidRPr="00CA099D">
        <w:rPr>
          <w:sz w:val="22"/>
          <w:szCs w:val="22"/>
        </w:rPr>
        <w:t xml:space="preserve"> </w:t>
      </w:r>
      <w:r w:rsidR="00CA099D" w:rsidRPr="00CA099D">
        <w:rPr>
          <w:rFonts w:eastAsia="Times New Roman"/>
          <w:sz w:val="22"/>
          <w:szCs w:val="22"/>
        </w:rPr>
        <w:t>CARL-G: Clustering-Accelerated Representation Learning on Graphs</w:t>
      </w:r>
    </w:p>
    <w:p w14:paraId="222268E7" w14:textId="77777777" w:rsidR="00D77C91" w:rsidRPr="00CA099D" w:rsidRDefault="00D77C91" w:rsidP="00D77C91">
      <w:pPr>
        <w:spacing w:after="120"/>
        <w:jc w:val="both"/>
        <w:rPr>
          <w:b/>
          <w:bCs/>
          <w:sz w:val="22"/>
          <w:szCs w:val="22"/>
        </w:rPr>
      </w:pPr>
      <w:r w:rsidRPr="00CA099D">
        <w:rPr>
          <w:b/>
          <w:bCs/>
          <w:sz w:val="22"/>
          <w:szCs w:val="22"/>
        </w:rPr>
        <w:t xml:space="preserve">Abstract: </w:t>
      </w:r>
    </w:p>
    <w:p w14:paraId="3CC7DD23" w14:textId="77777777" w:rsidR="00CA099D" w:rsidRPr="00CA099D" w:rsidRDefault="00CA099D" w:rsidP="00CA099D">
      <w:pPr>
        <w:jc w:val="both"/>
        <w:rPr>
          <w:rFonts w:eastAsia="Times New Roman"/>
          <w:sz w:val="22"/>
          <w:szCs w:val="22"/>
        </w:rPr>
      </w:pPr>
      <w:r w:rsidRPr="00CA099D">
        <w:rPr>
          <w:rFonts w:eastAsia="Times New Roman"/>
          <w:sz w:val="22"/>
          <w:szCs w:val="22"/>
        </w:rPr>
        <w:t xml:space="preserve">Self-supervised learning on graphs has made large strides in achieving great performance in various downstream tasks. However, many state-of-the-art methods suffer from </w:t>
      </w:r>
      <w:proofErr w:type="gramStart"/>
      <w:r w:rsidRPr="00CA099D">
        <w:rPr>
          <w:rFonts w:eastAsia="Times New Roman"/>
          <w:sz w:val="22"/>
          <w:szCs w:val="22"/>
        </w:rPr>
        <w:t>a number of</w:t>
      </w:r>
      <w:proofErr w:type="gramEnd"/>
      <w:r w:rsidRPr="00CA099D">
        <w:rPr>
          <w:rFonts w:eastAsia="Times New Roman"/>
          <w:sz w:val="22"/>
          <w:szCs w:val="22"/>
        </w:rPr>
        <w:t xml:space="preserve"> impediments, which prevent them from realizing their full potential. For instance, contrastive methods typically require negative sampling, which is often computationally costly. While non-contrastive methods avoid this expensive step, most existing methods either rely on overly complex architectures or dataset-specific augmentations. In this work, we ask: Can we borrow from classical unsupervised machine learning literature </w:t>
      </w:r>
      <w:proofErr w:type="gramStart"/>
      <w:r w:rsidRPr="00CA099D">
        <w:rPr>
          <w:rFonts w:eastAsia="Times New Roman"/>
          <w:sz w:val="22"/>
          <w:szCs w:val="22"/>
        </w:rPr>
        <w:t>in order to</w:t>
      </w:r>
      <w:proofErr w:type="gramEnd"/>
      <w:r w:rsidRPr="00CA099D">
        <w:rPr>
          <w:rFonts w:eastAsia="Times New Roman"/>
          <w:sz w:val="22"/>
          <w:szCs w:val="22"/>
        </w:rPr>
        <w:t xml:space="preserve"> overcome those obstacles? Guided by our key insight that the goal of distance-based clustering closely resembles that of contrastive learning: both </w:t>
      </w:r>
      <w:proofErr w:type="gramStart"/>
      <w:r w:rsidRPr="00CA099D">
        <w:rPr>
          <w:rFonts w:eastAsia="Times New Roman"/>
          <w:sz w:val="22"/>
          <w:szCs w:val="22"/>
        </w:rPr>
        <w:t>attempt</w:t>
      </w:r>
      <w:proofErr w:type="gramEnd"/>
      <w:r w:rsidRPr="00CA099D">
        <w:rPr>
          <w:rFonts w:eastAsia="Times New Roman"/>
          <w:sz w:val="22"/>
          <w:szCs w:val="22"/>
        </w:rPr>
        <w:t xml:space="preserve"> to pull representations of similar items together and dissimilar items apart. As a result, we propose CARL-G - a novel clustering-based framework for graph representation learning that uses a loss inspired by Cluster Validation Indices (CVIs), i.e., internal measures of cluster quality (no ground truth required). CARL-G is adaptable to different clustering methods and CVIs, and we show that with the right choice of clustering method and CVI, CARL-G outperforms node classification baselines on 4/5 datasets with up to a 79x training speedup compared to the best-performing baseline. CARL-G also performs at par or better than baselines in node clustering and similarity search tasks, training up to 1,500x faster than the best-performing baseline. Finally, we also provide theoretical foundations for the use of CVI-inspired losses in graph representation learning.</w:t>
      </w:r>
    </w:p>
    <w:p w14:paraId="4D54A6E8" w14:textId="77777777" w:rsidR="00D77C91" w:rsidRPr="00CA099D" w:rsidRDefault="00D77C91" w:rsidP="00D77C91">
      <w:pPr>
        <w:pStyle w:val="gmail-msolistparagraph"/>
        <w:spacing w:before="0" w:beforeAutospacing="0" w:after="0" w:afterAutospacing="0"/>
        <w:jc w:val="both"/>
        <w:rPr>
          <w:rFonts w:asciiTheme="minorHAnsi" w:hAnsiTheme="minorHAnsi" w:cstheme="minorHAnsi"/>
        </w:rPr>
      </w:pPr>
    </w:p>
    <w:p w14:paraId="4393EA19" w14:textId="6D97D70C" w:rsidR="00D77C91" w:rsidRPr="00CA099D" w:rsidRDefault="00D77C91" w:rsidP="00D77C91">
      <w:pPr>
        <w:spacing w:after="120"/>
        <w:jc w:val="both"/>
        <w:rPr>
          <w:b/>
          <w:bCs/>
          <w:sz w:val="22"/>
          <w:szCs w:val="22"/>
        </w:rPr>
      </w:pPr>
      <w:r w:rsidRPr="00CA099D">
        <w:rPr>
          <w:b/>
          <w:bCs/>
          <w:sz w:val="22"/>
          <w:szCs w:val="22"/>
          <w:u w:val="single"/>
        </w:rPr>
        <w:t>Presentation 2:</w:t>
      </w:r>
      <w:r w:rsidRPr="00CA099D">
        <w:rPr>
          <w:b/>
          <w:bCs/>
          <w:sz w:val="22"/>
          <w:szCs w:val="22"/>
        </w:rPr>
        <w:t xml:space="preserve"> Dr. </w:t>
      </w:r>
      <w:r w:rsidR="00CA099D">
        <w:rPr>
          <w:b/>
          <w:bCs/>
          <w:sz w:val="22"/>
          <w:szCs w:val="22"/>
        </w:rPr>
        <w:t>Bo Zou</w:t>
      </w:r>
      <w:r w:rsidRPr="00CA099D">
        <w:rPr>
          <w:b/>
          <w:bCs/>
          <w:sz w:val="22"/>
          <w:szCs w:val="22"/>
        </w:rPr>
        <w:t xml:space="preserve">, University of </w:t>
      </w:r>
      <w:r w:rsidR="00CA099D">
        <w:rPr>
          <w:b/>
          <w:bCs/>
          <w:sz w:val="22"/>
          <w:szCs w:val="22"/>
        </w:rPr>
        <w:t>Illinois – Chicago</w:t>
      </w:r>
      <w:r w:rsidRPr="00CA099D">
        <w:rPr>
          <w:b/>
          <w:bCs/>
          <w:sz w:val="22"/>
          <w:szCs w:val="22"/>
        </w:rPr>
        <w:t xml:space="preserve"> (U</w:t>
      </w:r>
      <w:r w:rsidR="00CA099D">
        <w:rPr>
          <w:b/>
          <w:bCs/>
          <w:sz w:val="22"/>
          <w:szCs w:val="22"/>
        </w:rPr>
        <w:t>IC</w:t>
      </w:r>
      <w:r w:rsidRPr="00CA099D">
        <w:rPr>
          <w:b/>
          <w:bCs/>
          <w:sz w:val="22"/>
          <w:szCs w:val="22"/>
        </w:rPr>
        <w:t>)</w:t>
      </w:r>
    </w:p>
    <w:p w14:paraId="04EB9894" w14:textId="44B61E65" w:rsidR="00CA099D" w:rsidRPr="00CA099D" w:rsidRDefault="00D77C91" w:rsidP="00CA099D">
      <w:pPr>
        <w:spacing w:after="120"/>
        <w:jc w:val="both"/>
        <w:rPr>
          <w:rFonts w:cs="Times New Roman"/>
          <w:color w:val="000000" w:themeColor="text1"/>
          <w:sz w:val="22"/>
          <w:szCs w:val="22"/>
        </w:rPr>
      </w:pPr>
      <w:r w:rsidRPr="00CA099D">
        <w:rPr>
          <w:b/>
          <w:bCs/>
          <w:sz w:val="22"/>
          <w:szCs w:val="22"/>
        </w:rPr>
        <w:t>Title:</w:t>
      </w:r>
      <w:r w:rsidRPr="00CA099D">
        <w:rPr>
          <w:sz w:val="22"/>
          <w:szCs w:val="22"/>
        </w:rPr>
        <w:t xml:space="preserve"> </w:t>
      </w:r>
      <w:r w:rsidR="00CA099D" w:rsidRPr="00CA099D">
        <w:rPr>
          <w:rFonts w:cs="Times New Roman"/>
          <w:color w:val="000000" w:themeColor="text1"/>
          <w:sz w:val="22"/>
          <w:szCs w:val="22"/>
        </w:rPr>
        <w:t xml:space="preserve">Planning </w:t>
      </w:r>
      <w:r w:rsidR="00792A77">
        <w:rPr>
          <w:rFonts w:cs="Times New Roman"/>
          <w:color w:val="000000" w:themeColor="text1"/>
          <w:sz w:val="22"/>
          <w:szCs w:val="22"/>
        </w:rPr>
        <w:t>T</w:t>
      </w:r>
      <w:r w:rsidR="00CA099D" w:rsidRPr="00CA099D">
        <w:rPr>
          <w:rFonts w:cs="Times New Roman"/>
          <w:color w:val="000000" w:themeColor="text1"/>
          <w:sz w:val="22"/>
          <w:szCs w:val="22"/>
        </w:rPr>
        <w:t>wo-</w:t>
      </w:r>
      <w:r w:rsidR="00792A77">
        <w:rPr>
          <w:rFonts w:cs="Times New Roman"/>
          <w:color w:val="000000" w:themeColor="text1"/>
          <w:sz w:val="22"/>
          <w:szCs w:val="22"/>
        </w:rPr>
        <w:t>E</w:t>
      </w:r>
      <w:r w:rsidR="00CA099D" w:rsidRPr="00CA099D">
        <w:rPr>
          <w:rFonts w:cs="Times New Roman"/>
          <w:color w:val="000000" w:themeColor="text1"/>
          <w:sz w:val="22"/>
          <w:szCs w:val="22"/>
        </w:rPr>
        <w:t xml:space="preserve">chelon </w:t>
      </w:r>
      <w:proofErr w:type="spellStart"/>
      <w:r w:rsidR="00CA099D" w:rsidRPr="00CA099D">
        <w:rPr>
          <w:rFonts w:cs="Times New Roman"/>
          <w:color w:val="000000" w:themeColor="text1"/>
          <w:sz w:val="22"/>
          <w:szCs w:val="22"/>
        </w:rPr>
        <w:t>eVTOL</w:t>
      </w:r>
      <w:proofErr w:type="spellEnd"/>
      <w:r w:rsidR="00CA099D" w:rsidRPr="00CA099D">
        <w:rPr>
          <w:rFonts w:cs="Times New Roman"/>
          <w:color w:val="000000" w:themeColor="text1"/>
          <w:sz w:val="22"/>
          <w:szCs w:val="22"/>
        </w:rPr>
        <w:t>-</w:t>
      </w:r>
      <w:r w:rsidR="00792A77">
        <w:rPr>
          <w:rFonts w:cs="Times New Roman"/>
          <w:color w:val="000000" w:themeColor="text1"/>
          <w:sz w:val="22"/>
          <w:szCs w:val="22"/>
        </w:rPr>
        <w:t>B</w:t>
      </w:r>
      <w:r w:rsidR="00CA099D" w:rsidRPr="00CA099D">
        <w:rPr>
          <w:rFonts w:cs="Times New Roman"/>
          <w:color w:val="000000" w:themeColor="text1"/>
          <w:sz w:val="22"/>
          <w:szCs w:val="22"/>
        </w:rPr>
        <w:t xml:space="preserve">ased </w:t>
      </w:r>
      <w:r w:rsidR="00792A77">
        <w:rPr>
          <w:rFonts w:cs="Times New Roman"/>
          <w:color w:val="000000" w:themeColor="text1"/>
          <w:sz w:val="22"/>
          <w:szCs w:val="22"/>
        </w:rPr>
        <w:t>P</w:t>
      </w:r>
      <w:r w:rsidR="00CA099D" w:rsidRPr="00CA099D">
        <w:rPr>
          <w:rFonts w:cs="Times New Roman"/>
          <w:color w:val="000000" w:themeColor="text1"/>
          <w:sz w:val="22"/>
          <w:szCs w:val="22"/>
        </w:rPr>
        <w:t xml:space="preserve">ackage </w:t>
      </w:r>
      <w:r w:rsidR="00792A77">
        <w:rPr>
          <w:rFonts w:cs="Times New Roman"/>
          <w:color w:val="000000" w:themeColor="text1"/>
          <w:sz w:val="22"/>
          <w:szCs w:val="22"/>
        </w:rPr>
        <w:t>D</w:t>
      </w:r>
      <w:r w:rsidR="00CA099D" w:rsidRPr="00CA099D">
        <w:rPr>
          <w:rFonts w:cs="Times New Roman"/>
          <w:color w:val="000000" w:themeColor="text1"/>
          <w:sz w:val="22"/>
          <w:szCs w:val="22"/>
        </w:rPr>
        <w:t xml:space="preserve">elivery: Exploratory </w:t>
      </w:r>
      <w:r w:rsidR="00792A77">
        <w:rPr>
          <w:rFonts w:cs="Times New Roman"/>
          <w:color w:val="000000" w:themeColor="text1"/>
          <w:sz w:val="22"/>
          <w:szCs w:val="22"/>
        </w:rPr>
        <w:t>M</w:t>
      </w:r>
      <w:r w:rsidR="00CA099D" w:rsidRPr="00CA099D">
        <w:rPr>
          <w:rFonts w:cs="Times New Roman"/>
          <w:color w:val="000000" w:themeColor="text1"/>
          <w:sz w:val="22"/>
          <w:szCs w:val="22"/>
        </w:rPr>
        <w:t xml:space="preserve">odeling and </w:t>
      </w:r>
      <w:r w:rsidR="00792A77">
        <w:rPr>
          <w:rFonts w:cs="Times New Roman"/>
          <w:color w:val="000000" w:themeColor="text1"/>
          <w:sz w:val="22"/>
          <w:szCs w:val="22"/>
        </w:rPr>
        <w:t>A</w:t>
      </w:r>
      <w:r w:rsidR="00CA099D" w:rsidRPr="00CA099D">
        <w:rPr>
          <w:rFonts w:cs="Times New Roman"/>
          <w:color w:val="000000" w:themeColor="text1"/>
          <w:sz w:val="22"/>
          <w:szCs w:val="22"/>
        </w:rPr>
        <w:t xml:space="preserve">pplication to the Chicago </w:t>
      </w:r>
      <w:r w:rsidR="00792A77">
        <w:rPr>
          <w:rFonts w:cs="Times New Roman"/>
          <w:color w:val="000000" w:themeColor="text1"/>
          <w:sz w:val="22"/>
          <w:szCs w:val="22"/>
        </w:rPr>
        <w:t>M</w:t>
      </w:r>
      <w:r w:rsidR="00CA099D" w:rsidRPr="00CA099D">
        <w:rPr>
          <w:rFonts w:cs="Times New Roman"/>
          <w:color w:val="000000" w:themeColor="text1"/>
          <w:sz w:val="22"/>
          <w:szCs w:val="22"/>
        </w:rPr>
        <w:t xml:space="preserve">etropolitan </w:t>
      </w:r>
      <w:r w:rsidR="00792A77">
        <w:rPr>
          <w:rFonts w:cs="Times New Roman"/>
          <w:color w:val="000000" w:themeColor="text1"/>
          <w:sz w:val="22"/>
          <w:szCs w:val="22"/>
        </w:rPr>
        <w:t>R</w:t>
      </w:r>
      <w:r w:rsidR="00CA099D" w:rsidRPr="00CA099D">
        <w:rPr>
          <w:rFonts w:cs="Times New Roman"/>
          <w:color w:val="000000" w:themeColor="text1"/>
          <w:sz w:val="22"/>
          <w:szCs w:val="22"/>
        </w:rPr>
        <w:t>egion</w:t>
      </w:r>
    </w:p>
    <w:p w14:paraId="3EFFA92B" w14:textId="5D491B6A" w:rsidR="00D77C91" w:rsidRPr="00CA099D" w:rsidRDefault="00D77C91" w:rsidP="00D77C91">
      <w:pPr>
        <w:spacing w:after="120"/>
        <w:jc w:val="both"/>
        <w:rPr>
          <w:b/>
          <w:bCs/>
          <w:sz w:val="22"/>
          <w:szCs w:val="22"/>
        </w:rPr>
      </w:pPr>
      <w:r w:rsidRPr="00CA099D">
        <w:rPr>
          <w:b/>
          <w:bCs/>
          <w:sz w:val="22"/>
          <w:szCs w:val="22"/>
        </w:rPr>
        <w:t xml:space="preserve">Abstract: </w:t>
      </w:r>
    </w:p>
    <w:p w14:paraId="2DFED4D5" w14:textId="77777777" w:rsidR="00CA099D" w:rsidRPr="00CA099D" w:rsidRDefault="00CA099D" w:rsidP="00CA099D">
      <w:pPr>
        <w:jc w:val="both"/>
        <w:rPr>
          <w:rFonts w:cs="Times New Roman"/>
          <w:color w:val="000000" w:themeColor="text1"/>
          <w:sz w:val="22"/>
          <w:szCs w:val="22"/>
        </w:rPr>
      </w:pPr>
      <w:r w:rsidRPr="00CA099D">
        <w:rPr>
          <w:rFonts w:cs="Times New Roman"/>
          <w:color w:val="000000" w:themeColor="text1"/>
          <w:sz w:val="22"/>
          <w:szCs w:val="22"/>
        </w:rPr>
        <w:t>Advanced Air Mobility (AAM) holds great promise in revolutionizing human mobility, yet the predominant focus has been on its application in passenger transportation. In this research, we delve into the integration of electric vertical takeoff and landing aircraft (</w:t>
      </w:r>
      <w:proofErr w:type="spellStart"/>
      <w:r w:rsidRPr="00CA099D">
        <w:rPr>
          <w:rFonts w:cs="Times New Roman"/>
          <w:color w:val="000000" w:themeColor="text1"/>
          <w:sz w:val="22"/>
          <w:szCs w:val="22"/>
        </w:rPr>
        <w:t>eVTOL</w:t>
      </w:r>
      <w:proofErr w:type="spellEnd"/>
      <w:r w:rsidRPr="00CA099D">
        <w:rPr>
          <w:rFonts w:cs="Times New Roman"/>
          <w:color w:val="000000" w:themeColor="text1"/>
          <w:sz w:val="22"/>
          <w:szCs w:val="22"/>
        </w:rPr>
        <w:t xml:space="preserve">), the most prominent air vehicle in the AAM landscape, into the domain of package delivery within metropolitan regions. The envisioned </w:t>
      </w:r>
      <w:proofErr w:type="spellStart"/>
      <w:r w:rsidRPr="00CA099D">
        <w:rPr>
          <w:rFonts w:cs="Times New Roman"/>
          <w:color w:val="000000" w:themeColor="text1"/>
          <w:sz w:val="22"/>
          <w:szCs w:val="22"/>
        </w:rPr>
        <w:t>eVTOL</w:t>
      </w:r>
      <w:proofErr w:type="spellEnd"/>
      <w:r w:rsidRPr="00CA099D">
        <w:rPr>
          <w:rFonts w:cs="Times New Roman"/>
          <w:color w:val="000000" w:themeColor="text1"/>
          <w:sz w:val="22"/>
          <w:szCs w:val="22"/>
        </w:rPr>
        <w:t xml:space="preserve">-based delivery system is comprised </w:t>
      </w:r>
      <w:proofErr w:type="gramStart"/>
      <w:r w:rsidRPr="00CA099D">
        <w:rPr>
          <w:rFonts w:cs="Times New Roman"/>
          <w:color w:val="000000" w:themeColor="text1"/>
          <w:sz w:val="22"/>
          <w:szCs w:val="22"/>
        </w:rPr>
        <w:t>in</w:t>
      </w:r>
      <w:proofErr w:type="gramEnd"/>
      <w:r w:rsidRPr="00CA099D">
        <w:rPr>
          <w:rFonts w:cs="Times New Roman"/>
          <w:color w:val="000000" w:themeColor="text1"/>
          <w:sz w:val="22"/>
          <w:szCs w:val="22"/>
        </w:rPr>
        <w:t xml:space="preserve"> two legs. The first leg involves </w:t>
      </w:r>
      <w:proofErr w:type="spellStart"/>
      <w:r w:rsidRPr="00CA099D">
        <w:rPr>
          <w:rFonts w:cs="Times New Roman"/>
          <w:color w:val="000000" w:themeColor="text1"/>
          <w:sz w:val="22"/>
          <w:szCs w:val="22"/>
        </w:rPr>
        <w:t>eVTOLs</w:t>
      </w:r>
      <w:proofErr w:type="spellEnd"/>
      <w:r w:rsidRPr="00CA099D">
        <w:rPr>
          <w:rFonts w:cs="Times New Roman"/>
          <w:color w:val="000000" w:themeColor="text1"/>
          <w:sz w:val="22"/>
          <w:szCs w:val="22"/>
        </w:rPr>
        <w:t xml:space="preserve"> transporting packages from fulfillment centers to designated vertiports, where the packages are then handed over to ground vehicles for the final leg of the delivery to customers. We conduct a thorough analysis of the implications and distinctions between using gasoline and electric vans in this context. To facilitate the assessment, we have developed a comprehensive mixed-integer linear programming model. This model concurrently addresses the determination of optimal vertiport locations, the allocation of delivery zones to vertiports, the dispatching of </w:t>
      </w:r>
      <w:proofErr w:type="spellStart"/>
      <w:r w:rsidRPr="00CA099D">
        <w:rPr>
          <w:rFonts w:cs="Times New Roman"/>
          <w:color w:val="000000" w:themeColor="text1"/>
          <w:sz w:val="22"/>
          <w:szCs w:val="22"/>
        </w:rPr>
        <w:t>eVTOL</w:t>
      </w:r>
      <w:proofErr w:type="spellEnd"/>
      <w:r w:rsidRPr="00CA099D">
        <w:rPr>
          <w:rFonts w:cs="Times New Roman"/>
          <w:color w:val="000000" w:themeColor="text1"/>
          <w:sz w:val="22"/>
          <w:szCs w:val="22"/>
        </w:rPr>
        <w:t xml:space="preserve"> flights from a fulfillment center to vertiports, and the efficient routing of local </w:t>
      </w:r>
      <w:r w:rsidRPr="00CA099D">
        <w:rPr>
          <w:rFonts w:cs="Times New Roman"/>
          <w:color w:val="000000" w:themeColor="text1"/>
          <w:sz w:val="22"/>
          <w:szCs w:val="22"/>
        </w:rPr>
        <w:lastRenderedPageBreak/>
        <w:t xml:space="preserve">ground vehicles. Our model is applied to a real-world scenario, specifically the northern suburbs of the Chicago metropolitan region, offering valuable insights into the potential of the </w:t>
      </w:r>
      <w:proofErr w:type="spellStart"/>
      <w:r w:rsidRPr="00CA099D">
        <w:rPr>
          <w:rFonts w:cs="Times New Roman"/>
          <w:color w:val="000000" w:themeColor="text1"/>
          <w:sz w:val="22"/>
          <w:szCs w:val="22"/>
        </w:rPr>
        <w:t>eVTOL</w:t>
      </w:r>
      <w:proofErr w:type="spellEnd"/>
      <w:r w:rsidRPr="00CA099D">
        <w:rPr>
          <w:rFonts w:cs="Times New Roman"/>
          <w:color w:val="000000" w:themeColor="text1"/>
          <w:sz w:val="22"/>
          <w:szCs w:val="22"/>
        </w:rPr>
        <w:t xml:space="preserve">-based system to enhance cost efficiency and reduce the energy and climate impact of package delivery. The findings from this research serve as essential input for the development of freight-oriented </w:t>
      </w:r>
      <w:proofErr w:type="spellStart"/>
      <w:r w:rsidRPr="00CA099D">
        <w:rPr>
          <w:rFonts w:cs="Times New Roman"/>
          <w:color w:val="000000" w:themeColor="text1"/>
          <w:sz w:val="22"/>
          <w:szCs w:val="22"/>
        </w:rPr>
        <w:t>eVTOL</w:t>
      </w:r>
      <w:proofErr w:type="spellEnd"/>
      <w:r w:rsidRPr="00CA099D">
        <w:rPr>
          <w:rFonts w:cs="Times New Roman"/>
          <w:color w:val="000000" w:themeColor="text1"/>
          <w:sz w:val="22"/>
          <w:szCs w:val="22"/>
        </w:rPr>
        <w:t xml:space="preserve"> technology and business cases, inform investment decisions, and guide policy-making processes related to the establishment and operation of vertiport infrastructure for </w:t>
      </w:r>
      <w:proofErr w:type="spellStart"/>
      <w:r w:rsidRPr="00CA099D">
        <w:rPr>
          <w:rFonts w:cs="Times New Roman"/>
          <w:color w:val="000000" w:themeColor="text1"/>
          <w:sz w:val="22"/>
          <w:szCs w:val="22"/>
        </w:rPr>
        <w:t>eVTOL</w:t>
      </w:r>
      <w:proofErr w:type="spellEnd"/>
      <w:r w:rsidRPr="00CA099D">
        <w:rPr>
          <w:rFonts w:cs="Times New Roman"/>
          <w:color w:val="000000" w:themeColor="text1"/>
          <w:sz w:val="22"/>
          <w:szCs w:val="22"/>
        </w:rPr>
        <w:t>-based package delivery.</w:t>
      </w:r>
    </w:p>
    <w:p w14:paraId="01E9805F" w14:textId="77777777" w:rsidR="00CA099D" w:rsidRPr="00CA099D" w:rsidRDefault="00CA099D" w:rsidP="00CA099D">
      <w:pPr>
        <w:rPr>
          <w:rFonts w:cs="Times New Roman"/>
          <w:color w:val="000000" w:themeColor="text1"/>
          <w:sz w:val="22"/>
          <w:szCs w:val="22"/>
        </w:rPr>
      </w:pPr>
    </w:p>
    <w:p w14:paraId="63E9953B" w14:textId="6F282ED3" w:rsidR="00D77C91" w:rsidRPr="00CA099D" w:rsidRDefault="00D77C91" w:rsidP="00D77C91">
      <w:pPr>
        <w:spacing w:after="120"/>
        <w:jc w:val="both"/>
        <w:rPr>
          <w:b/>
          <w:bCs/>
          <w:sz w:val="22"/>
          <w:szCs w:val="22"/>
        </w:rPr>
      </w:pPr>
      <w:r w:rsidRPr="00CA099D">
        <w:rPr>
          <w:b/>
          <w:bCs/>
          <w:sz w:val="22"/>
          <w:szCs w:val="22"/>
          <w:u w:val="single"/>
        </w:rPr>
        <w:t>Presentation 3:</w:t>
      </w:r>
      <w:r w:rsidRPr="00CA099D">
        <w:rPr>
          <w:b/>
          <w:bCs/>
          <w:sz w:val="22"/>
          <w:szCs w:val="22"/>
        </w:rPr>
        <w:t xml:space="preserve"> </w:t>
      </w:r>
      <w:r w:rsidR="00792A77">
        <w:rPr>
          <w:b/>
          <w:bCs/>
          <w:sz w:val="22"/>
          <w:szCs w:val="22"/>
        </w:rPr>
        <w:t>Oscar De Leon</w:t>
      </w:r>
      <w:r w:rsidRPr="00CA099D">
        <w:rPr>
          <w:b/>
          <w:bCs/>
          <w:sz w:val="22"/>
          <w:szCs w:val="22"/>
        </w:rPr>
        <w:t xml:space="preserve">, </w:t>
      </w:r>
      <w:proofErr w:type="gramStart"/>
      <w:r w:rsidRPr="00CA099D">
        <w:rPr>
          <w:b/>
          <w:bCs/>
          <w:sz w:val="22"/>
          <w:szCs w:val="22"/>
        </w:rPr>
        <w:t>Master’s</w:t>
      </w:r>
      <w:proofErr w:type="gramEnd"/>
      <w:r w:rsidRPr="00CA099D">
        <w:rPr>
          <w:b/>
          <w:bCs/>
          <w:sz w:val="22"/>
          <w:szCs w:val="22"/>
        </w:rPr>
        <w:t xml:space="preserve"> Student, U</w:t>
      </w:r>
      <w:r w:rsidR="00792A77">
        <w:rPr>
          <w:b/>
          <w:bCs/>
          <w:sz w:val="22"/>
          <w:szCs w:val="22"/>
        </w:rPr>
        <w:t>niversity of Texas Rio Grande Valley (U</w:t>
      </w:r>
      <w:r w:rsidRPr="00CA099D">
        <w:rPr>
          <w:b/>
          <w:bCs/>
          <w:sz w:val="22"/>
          <w:szCs w:val="22"/>
        </w:rPr>
        <w:t>TRGV</w:t>
      </w:r>
      <w:r w:rsidR="00792A77">
        <w:rPr>
          <w:b/>
          <w:bCs/>
          <w:sz w:val="22"/>
          <w:szCs w:val="22"/>
        </w:rPr>
        <w:t>)</w:t>
      </w:r>
    </w:p>
    <w:p w14:paraId="54980818" w14:textId="73CD7640" w:rsidR="00792A77" w:rsidRPr="00792A77" w:rsidRDefault="00D77C91" w:rsidP="00792A77">
      <w:pPr>
        <w:spacing w:after="120"/>
        <w:jc w:val="both"/>
        <w:rPr>
          <w:sz w:val="22"/>
          <w:szCs w:val="22"/>
        </w:rPr>
      </w:pPr>
      <w:r w:rsidRPr="00CA099D">
        <w:rPr>
          <w:b/>
          <w:bCs/>
          <w:sz w:val="22"/>
          <w:szCs w:val="22"/>
        </w:rPr>
        <w:t>Title:</w:t>
      </w:r>
      <w:r w:rsidRPr="00CA099D">
        <w:rPr>
          <w:sz w:val="22"/>
          <w:szCs w:val="22"/>
        </w:rPr>
        <w:t xml:space="preserve"> </w:t>
      </w:r>
      <w:r w:rsidR="00792A77" w:rsidRPr="00792A77">
        <w:rPr>
          <w:sz w:val="22"/>
          <w:szCs w:val="22"/>
        </w:rPr>
        <w:t>Human-</w:t>
      </w:r>
      <w:r w:rsidR="00792A77">
        <w:rPr>
          <w:sz w:val="22"/>
          <w:szCs w:val="22"/>
        </w:rPr>
        <w:t>C</w:t>
      </w:r>
      <w:r w:rsidR="00792A77" w:rsidRPr="00792A77">
        <w:rPr>
          <w:sz w:val="22"/>
          <w:szCs w:val="22"/>
        </w:rPr>
        <w:t xml:space="preserve">entric </w:t>
      </w:r>
      <w:r w:rsidR="00792A77">
        <w:rPr>
          <w:sz w:val="22"/>
          <w:szCs w:val="22"/>
        </w:rPr>
        <w:t>S</w:t>
      </w:r>
      <w:r w:rsidR="00792A77" w:rsidRPr="00792A77">
        <w:rPr>
          <w:sz w:val="22"/>
          <w:szCs w:val="22"/>
        </w:rPr>
        <w:t xml:space="preserve">mart </w:t>
      </w:r>
      <w:r w:rsidR="00792A77">
        <w:rPr>
          <w:sz w:val="22"/>
          <w:szCs w:val="22"/>
        </w:rPr>
        <w:t>C</w:t>
      </w:r>
      <w:r w:rsidR="00792A77" w:rsidRPr="00792A77">
        <w:rPr>
          <w:sz w:val="22"/>
          <w:szCs w:val="22"/>
        </w:rPr>
        <w:t xml:space="preserve">ities: A </w:t>
      </w:r>
      <w:r w:rsidR="00792A77">
        <w:rPr>
          <w:sz w:val="22"/>
          <w:szCs w:val="22"/>
        </w:rPr>
        <w:t>D</w:t>
      </w:r>
      <w:r w:rsidR="00792A77" w:rsidRPr="00792A77">
        <w:rPr>
          <w:sz w:val="22"/>
          <w:szCs w:val="22"/>
        </w:rPr>
        <w:t xml:space="preserve">igital </w:t>
      </w:r>
      <w:r w:rsidR="00792A77">
        <w:rPr>
          <w:sz w:val="22"/>
          <w:szCs w:val="22"/>
        </w:rPr>
        <w:t>T</w:t>
      </w:r>
      <w:r w:rsidR="00792A77" w:rsidRPr="00792A77">
        <w:rPr>
          <w:sz w:val="22"/>
          <w:szCs w:val="22"/>
        </w:rPr>
        <w:t>win-</w:t>
      </w:r>
      <w:r w:rsidR="00792A77">
        <w:rPr>
          <w:sz w:val="22"/>
          <w:szCs w:val="22"/>
        </w:rPr>
        <w:t>O</w:t>
      </w:r>
      <w:r w:rsidR="00792A77" w:rsidRPr="00792A77">
        <w:rPr>
          <w:sz w:val="22"/>
          <w:szCs w:val="22"/>
        </w:rPr>
        <w:t xml:space="preserve">riented </w:t>
      </w:r>
      <w:r w:rsidR="00792A77">
        <w:rPr>
          <w:sz w:val="22"/>
          <w:szCs w:val="22"/>
        </w:rPr>
        <w:t>D</w:t>
      </w:r>
      <w:r w:rsidR="00792A77" w:rsidRPr="00792A77">
        <w:rPr>
          <w:sz w:val="22"/>
          <w:szCs w:val="22"/>
        </w:rPr>
        <w:t xml:space="preserve">esign of </w:t>
      </w:r>
      <w:r w:rsidR="00792A77">
        <w:rPr>
          <w:sz w:val="22"/>
          <w:szCs w:val="22"/>
        </w:rPr>
        <w:t>I</w:t>
      </w:r>
      <w:r w:rsidR="00792A77" w:rsidRPr="00792A77">
        <w:rPr>
          <w:sz w:val="22"/>
          <w:szCs w:val="22"/>
        </w:rPr>
        <w:t xml:space="preserve">nteractive </w:t>
      </w:r>
      <w:r w:rsidR="00792A77">
        <w:rPr>
          <w:sz w:val="22"/>
          <w:szCs w:val="22"/>
        </w:rPr>
        <w:t>A</w:t>
      </w:r>
      <w:r w:rsidR="00792A77" w:rsidRPr="00792A77">
        <w:rPr>
          <w:sz w:val="22"/>
          <w:szCs w:val="22"/>
        </w:rPr>
        <w:t xml:space="preserve">utonomous </w:t>
      </w:r>
      <w:r w:rsidR="00792A77">
        <w:rPr>
          <w:sz w:val="22"/>
          <w:szCs w:val="22"/>
        </w:rPr>
        <w:t>V</w:t>
      </w:r>
      <w:r w:rsidR="00792A77" w:rsidRPr="00792A77">
        <w:rPr>
          <w:sz w:val="22"/>
          <w:szCs w:val="22"/>
        </w:rPr>
        <w:t>ehicle</w:t>
      </w:r>
    </w:p>
    <w:p w14:paraId="3EA7CAEF" w14:textId="77777777" w:rsidR="00D77C91" w:rsidRPr="00CA099D" w:rsidRDefault="00D77C91" w:rsidP="00D77C91">
      <w:pPr>
        <w:spacing w:after="120"/>
        <w:jc w:val="both"/>
        <w:rPr>
          <w:b/>
          <w:bCs/>
          <w:sz w:val="22"/>
          <w:szCs w:val="22"/>
        </w:rPr>
      </w:pPr>
      <w:r w:rsidRPr="00CA099D">
        <w:rPr>
          <w:b/>
          <w:bCs/>
          <w:sz w:val="22"/>
          <w:szCs w:val="22"/>
        </w:rPr>
        <w:t xml:space="preserve">Abstract: </w:t>
      </w:r>
    </w:p>
    <w:p w14:paraId="24F68DF1" w14:textId="16A4A62E" w:rsidR="00971F4C" w:rsidRPr="00792A77" w:rsidRDefault="00792A77" w:rsidP="00792A77">
      <w:pPr>
        <w:jc w:val="both"/>
        <w:rPr>
          <w:rFonts w:cs="Times New Roman"/>
          <w:sz w:val="22"/>
          <w:szCs w:val="22"/>
        </w:rPr>
      </w:pPr>
      <w:r w:rsidRPr="00792A77">
        <w:rPr>
          <w:rFonts w:cs="Times New Roman"/>
          <w:sz w:val="22"/>
          <w:szCs w:val="22"/>
        </w:rPr>
        <w:t xml:space="preserve">Autonomous vehicle (AV) technology is introduced as a solution to improve transportation safety by eliminating traffic accidents caused by human error as the main cause of 90% of accidents. One key feature of AVs is sensing and perceiving its surrounding environment through processing observations collected from the environment. This is essential for an AV to make an informed decision and safely navigate through the environment. To improve AV perception, this study presents an image semantic segmentation algorithm developed </w:t>
      </w:r>
      <w:proofErr w:type="gramStart"/>
      <w:r w:rsidRPr="00792A77">
        <w:rPr>
          <w:rFonts w:cs="Times New Roman"/>
          <w:sz w:val="22"/>
          <w:szCs w:val="22"/>
        </w:rPr>
        <w:t>in the area of</w:t>
      </w:r>
      <w:proofErr w:type="gramEnd"/>
      <w:r w:rsidRPr="00792A77">
        <w:rPr>
          <w:rFonts w:cs="Times New Roman"/>
          <w:sz w:val="22"/>
          <w:szCs w:val="22"/>
        </w:rPr>
        <w:t xml:space="preserve"> computer vision. The U-Net-based algorithm is trained and validated using a synthetically generated dataset in a simulation environment, namely, CAR Learning to Act (CARLA). The results indicate an improved accuracy of up to 98% compared to the existing methods. The performance of the proposed model is furthermore analyzed using various evaluation metrics.</w:t>
      </w:r>
    </w:p>
    <w:p w14:paraId="014EDC9B" w14:textId="77777777" w:rsidR="00792A77" w:rsidRPr="00CA099D" w:rsidRDefault="00792A77" w:rsidP="00971F4C">
      <w:pPr>
        <w:rPr>
          <w:sz w:val="22"/>
          <w:szCs w:val="22"/>
        </w:rPr>
      </w:pPr>
    </w:p>
    <w:p w14:paraId="65CB113C" w14:textId="77777777" w:rsidR="00792A77" w:rsidRPr="00CA099D" w:rsidRDefault="00D77C91" w:rsidP="00792A77">
      <w:pPr>
        <w:spacing w:after="120"/>
        <w:jc w:val="both"/>
        <w:rPr>
          <w:b/>
          <w:bCs/>
          <w:sz w:val="22"/>
          <w:szCs w:val="22"/>
        </w:rPr>
      </w:pPr>
      <w:r w:rsidRPr="00CA099D">
        <w:rPr>
          <w:b/>
          <w:bCs/>
          <w:sz w:val="22"/>
          <w:szCs w:val="22"/>
          <w:u w:val="single"/>
        </w:rPr>
        <w:t>Presentation 4:</w:t>
      </w:r>
      <w:r w:rsidRPr="00CA099D">
        <w:rPr>
          <w:b/>
          <w:bCs/>
          <w:sz w:val="22"/>
          <w:szCs w:val="22"/>
        </w:rPr>
        <w:t xml:space="preserve"> </w:t>
      </w:r>
      <w:r w:rsidR="00792A77">
        <w:rPr>
          <w:b/>
          <w:bCs/>
          <w:sz w:val="22"/>
          <w:szCs w:val="22"/>
        </w:rPr>
        <w:t>Rodrigo Gonzalez</w:t>
      </w:r>
      <w:r w:rsidRPr="00CA099D">
        <w:rPr>
          <w:b/>
          <w:bCs/>
          <w:sz w:val="22"/>
          <w:szCs w:val="22"/>
        </w:rPr>
        <w:t xml:space="preserve">, </w:t>
      </w:r>
      <w:proofErr w:type="gramStart"/>
      <w:r w:rsidR="00792A77">
        <w:rPr>
          <w:b/>
          <w:bCs/>
          <w:sz w:val="22"/>
          <w:szCs w:val="22"/>
        </w:rPr>
        <w:t>Master’s</w:t>
      </w:r>
      <w:proofErr w:type="gramEnd"/>
      <w:r w:rsidRPr="00CA099D">
        <w:rPr>
          <w:b/>
          <w:bCs/>
          <w:sz w:val="22"/>
          <w:szCs w:val="22"/>
        </w:rPr>
        <w:t xml:space="preserve"> Student, </w:t>
      </w:r>
      <w:r w:rsidR="00792A77" w:rsidRPr="00CA099D">
        <w:rPr>
          <w:b/>
          <w:bCs/>
          <w:sz w:val="22"/>
          <w:szCs w:val="22"/>
        </w:rPr>
        <w:t>U</w:t>
      </w:r>
      <w:r w:rsidR="00792A77">
        <w:rPr>
          <w:b/>
          <w:bCs/>
          <w:sz w:val="22"/>
          <w:szCs w:val="22"/>
        </w:rPr>
        <w:t>niversity of Texas Rio Grande Valley (U</w:t>
      </w:r>
      <w:r w:rsidR="00792A77" w:rsidRPr="00CA099D">
        <w:rPr>
          <w:b/>
          <w:bCs/>
          <w:sz w:val="22"/>
          <w:szCs w:val="22"/>
        </w:rPr>
        <w:t>TRGV</w:t>
      </w:r>
      <w:r w:rsidR="00792A77">
        <w:rPr>
          <w:b/>
          <w:bCs/>
          <w:sz w:val="22"/>
          <w:szCs w:val="22"/>
        </w:rPr>
        <w:t>)</w:t>
      </w:r>
    </w:p>
    <w:p w14:paraId="2E3703F9" w14:textId="00EF9D34" w:rsidR="00D77C91" w:rsidRPr="00CA099D" w:rsidRDefault="00D77C91" w:rsidP="00D77C91">
      <w:pPr>
        <w:spacing w:after="120"/>
        <w:jc w:val="both"/>
        <w:rPr>
          <w:b/>
          <w:bCs/>
          <w:sz w:val="22"/>
          <w:szCs w:val="22"/>
        </w:rPr>
      </w:pPr>
      <w:r w:rsidRPr="00CA099D">
        <w:rPr>
          <w:b/>
          <w:bCs/>
          <w:sz w:val="22"/>
          <w:szCs w:val="22"/>
        </w:rPr>
        <w:t>Title:</w:t>
      </w:r>
      <w:r w:rsidRPr="00CA099D">
        <w:rPr>
          <w:sz w:val="22"/>
          <w:szCs w:val="22"/>
        </w:rPr>
        <w:t xml:space="preserve"> </w:t>
      </w:r>
      <w:r w:rsidR="00792A77" w:rsidRPr="00792A77">
        <w:rPr>
          <w:sz w:val="22"/>
          <w:szCs w:val="22"/>
        </w:rPr>
        <w:t>Personalized Driving Using Inverse Reinforcement Learning</w:t>
      </w:r>
    </w:p>
    <w:p w14:paraId="0FA034F0" w14:textId="77777777" w:rsidR="00D77C91" w:rsidRPr="00CA099D" w:rsidRDefault="00D77C91" w:rsidP="00D77C91">
      <w:pPr>
        <w:spacing w:after="120"/>
        <w:jc w:val="both"/>
        <w:rPr>
          <w:b/>
          <w:bCs/>
          <w:sz w:val="22"/>
          <w:szCs w:val="22"/>
        </w:rPr>
      </w:pPr>
      <w:r w:rsidRPr="00CA099D">
        <w:rPr>
          <w:b/>
          <w:bCs/>
          <w:sz w:val="22"/>
          <w:szCs w:val="22"/>
        </w:rPr>
        <w:t xml:space="preserve">Abstract: </w:t>
      </w:r>
    </w:p>
    <w:p w14:paraId="3031CBB3" w14:textId="36013FE9" w:rsidR="00971F4C" w:rsidRPr="00CA099D" w:rsidRDefault="00792A77" w:rsidP="00792A77">
      <w:pPr>
        <w:jc w:val="both"/>
        <w:rPr>
          <w:sz w:val="22"/>
          <w:szCs w:val="22"/>
        </w:rPr>
      </w:pPr>
      <w:r w:rsidRPr="00792A77">
        <w:rPr>
          <w:sz w:val="22"/>
          <w:szCs w:val="22"/>
        </w:rPr>
        <w:t>This research introduces an autonomous driving controller designed to replicate individual driving behaviors based on a provided demonstration. The controller employs Inverse Reinforcement Learning (IRL) to formulate the reward function associated with the provided demonstration. IRL is implemented through a dual-feedback loop system. The inner loop utilizes Q-learning, a model-free reinforcement learning technique, to optimize the Hamilton-Jacobi-Bellman (HJB) equation and derive an appropriate control solution. The outer loop leverages this derived control solution to generate parameters for the reward function, which are subsequently integrated into the HJB equation. The most optimal control policy is deduced from the final reward function obtained through IRL. To facilitate the recording of expert demonstrations and the evaluation of the final control policy, the Carla autonomous driving simulator is utilized.</w:t>
      </w:r>
    </w:p>
    <w:sectPr w:rsidR="00971F4C" w:rsidRPr="00CA099D" w:rsidSect="00137636">
      <w:headerReference w:type="even" r:id="rId7"/>
      <w:headerReference w:type="default" r:id="rId8"/>
      <w:footerReference w:type="default" r:id="rId9"/>
      <w:headerReference w:type="first" r:id="rId10"/>
      <w:pgSz w:w="12240" w:h="15840"/>
      <w:pgMar w:top="1440" w:right="1440" w:bottom="1980" w:left="1440" w:header="360" w:footer="1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C78F8" w14:textId="77777777" w:rsidR="00A43372" w:rsidRDefault="00A43372" w:rsidP="00ED7723">
      <w:r>
        <w:separator/>
      </w:r>
    </w:p>
  </w:endnote>
  <w:endnote w:type="continuationSeparator" w:id="0">
    <w:p w14:paraId="200C8072" w14:textId="77777777" w:rsidR="00A43372" w:rsidRDefault="00A43372" w:rsidP="00ED7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61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520"/>
      <w:gridCol w:w="3732"/>
      <w:gridCol w:w="891"/>
      <w:gridCol w:w="891"/>
      <w:gridCol w:w="606"/>
    </w:tblGrid>
    <w:tr w:rsidR="007E2F14" w14:paraId="52E35AE1" w14:textId="3331B604" w:rsidTr="007E2F14">
      <w:tc>
        <w:tcPr>
          <w:tcW w:w="2970" w:type="dxa"/>
        </w:tcPr>
        <w:p w14:paraId="23704BF4" w14:textId="77777777" w:rsidR="007E2F14" w:rsidRDefault="007E2F14" w:rsidP="00137636">
          <w:pPr>
            <w:pStyle w:val="Footer"/>
            <w:ind w:left="-19"/>
          </w:pPr>
          <w:r w:rsidRPr="00984E72">
            <w:rPr>
              <w:noProof/>
            </w:rPr>
            <w:drawing>
              <wp:inline distT="0" distB="0" distL="0" distR="0" wp14:anchorId="1A0B0A57" wp14:editId="349875C9">
                <wp:extent cx="1554480" cy="3291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in R_Preferred_Full-4C.png"/>
                        <pic:cNvPicPr/>
                      </pic:nvPicPr>
                      <pic:blipFill>
                        <a:blip r:embed="rId1">
                          <a:extLst>
                            <a:ext uri="{28A0092B-C50C-407E-A947-70E740481C1C}">
                              <a14:useLocalDpi xmlns:a14="http://schemas.microsoft.com/office/drawing/2010/main" val="0"/>
                            </a:ext>
                          </a:extLst>
                        </a:blip>
                        <a:stretch>
                          <a:fillRect/>
                        </a:stretch>
                      </pic:blipFill>
                      <pic:spPr>
                        <a:xfrm>
                          <a:off x="0" y="0"/>
                          <a:ext cx="1554480" cy="329130"/>
                        </a:xfrm>
                        <a:prstGeom prst="rect">
                          <a:avLst/>
                        </a:prstGeom>
                      </pic:spPr>
                    </pic:pic>
                  </a:graphicData>
                </a:graphic>
              </wp:inline>
            </w:drawing>
          </w:r>
        </w:p>
      </w:tc>
      <w:tc>
        <w:tcPr>
          <w:tcW w:w="2520" w:type="dxa"/>
          <w:vAlign w:val="center"/>
        </w:tcPr>
        <w:p w14:paraId="261E9ACC" w14:textId="36C1D8A6" w:rsidR="007E2F14" w:rsidRDefault="007E2F14" w:rsidP="009B2C00">
          <w:pPr>
            <w:pStyle w:val="Footer"/>
            <w:jc w:val="center"/>
          </w:pPr>
          <w:r>
            <w:rPr>
              <w:noProof/>
            </w:rPr>
            <w:drawing>
              <wp:inline distT="0" distB="0" distL="0" distR="0" wp14:anchorId="45A135D1" wp14:editId="11E51B7B">
                <wp:extent cx="1190222" cy="365760"/>
                <wp:effectExtent l="0" t="0" r="0"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2"/>
                        <a:stretch>
                          <a:fillRect/>
                        </a:stretch>
                      </pic:blipFill>
                      <pic:spPr>
                        <a:xfrm>
                          <a:off x="0" y="0"/>
                          <a:ext cx="1190222" cy="365760"/>
                        </a:xfrm>
                        <a:prstGeom prst="rect">
                          <a:avLst/>
                        </a:prstGeom>
                      </pic:spPr>
                    </pic:pic>
                  </a:graphicData>
                </a:graphic>
              </wp:inline>
            </w:drawing>
          </w:r>
        </w:p>
      </w:tc>
      <w:tc>
        <w:tcPr>
          <w:tcW w:w="3732" w:type="dxa"/>
        </w:tcPr>
        <w:p w14:paraId="7F253EB3" w14:textId="60D683DF" w:rsidR="007E2F14" w:rsidRDefault="007E2F14" w:rsidP="00E52997">
          <w:pPr>
            <w:pStyle w:val="Footer"/>
            <w:jc w:val="center"/>
          </w:pPr>
          <w:r>
            <w:rPr>
              <w:noProof/>
            </w:rPr>
            <w:drawing>
              <wp:inline distT="0" distB="0" distL="0" distR="0" wp14:anchorId="208DE3DF" wp14:editId="5069BF8A">
                <wp:extent cx="1737360" cy="338457"/>
                <wp:effectExtent l="0" t="0" r="0" b="4445"/>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rotWithShape="1">
                        <a:blip r:embed="rId3"/>
                        <a:srcRect t="36062" r="4044" b="35898"/>
                        <a:stretch/>
                      </pic:blipFill>
                      <pic:spPr bwMode="auto">
                        <a:xfrm>
                          <a:off x="0" y="0"/>
                          <a:ext cx="1737360" cy="33845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c>
      <w:tc>
        <w:tcPr>
          <w:tcW w:w="2388" w:type="dxa"/>
          <w:gridSpan w:val="3"/>
        </w:tcPr>
        <w:p w14:paraId="6FCEF1DF" w14:textId="6F8E4923" w:rsidR="007E2F14" w:rsidRDefault="007E2F14" w:rsidP="00E52997">
          <w:pPr>
            <w:pStyle w:val="Footer"/>
            <w:jc w:val="center"/>
            <w:rPr>
              <w:noProof/>
            </w:rPr>
          </w:pPr>
          <w:r>
            <w:rPr>
              <w:noProof/>
            </w:rPr>
            <w:drawing>
              <wp:inline distT="0" distB="0" distL="0" distR="0" wp14:anchorId="4098B143" wp14:editId="78FE75B4">
                <wp:extent cx="914400" cy="395726"/>
                <wp:effectExtent l="0" t="0" r="0" b="444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4"/>
                        <a:stretch>
                          <a:fillRect/>
                        </a:stretch>
                      </pic:blipFill>
                      <pic:spPr>
                        <a:xfrm>
                          <a:off x="0" y="0"/>
                          <a:ext cx="914400" cy="395726"/>
                        </a:xfrm>
                        <a:prstGeom prst="rect">
                          <a:avLst/>
                        </a:prstGeom>
                      </pic:spPr>
                    </pic:pic>
                  </a:graphicData>
                </a:graphic>
              </wp:inline>
            </w:drawing>
          </w:r>
        </w:p>
      </w:tc>
    </w:tr>
    <w:tr w:rsidR="007E2F14" w:rsidRPr="00137636" w14:paraId="3E5808A2" w14:textId="7121EACD" w:rsidTr="007E2F14">
      <w:tc>
        <w:tcPr>
          <w:tcW w:w="2970" w:type="dxa"/>
        </w:tcPr>
        <w:p w14:paraId="32FB0690" w14:textId="77777777" w:rsidR="007E2F14" w:rsidRPr="00137636" w:rsidRDefault="007E2F14" w:rsidP="00E52997">
          <w:pPr>
            <w:pStyle w:val="Footer"/>
            <w:jc w:val="center"/>
            <w:rPr>
              <w:noProof/>
              <w:sz w:val="8"/>
              <w:szCs w:val="8"/>
            </w:rPr>
          </w:pPr>
        </w:p>
      </w:tc>
      <w:tc>
        <w:tcPr>
          <w:tcW w:w="2520" w:type="dxa"/>
        </w:tcPr>
        <w:p w14:paraId="633793D5" w14:textId="77777777" w:rsidR="007E2F14" w:rsidRPr="00137636" w:rsidRDefault="007E2F14" w:rsidP="00E52997">
          <w:pPr>
            <w:pStyle w:val="Footer"/>
            <w:jc w:val="center"/>
            <w:rPr>
              <w:noProof/>
              <w:sz w:val="8"/>
              <w:szCs w:val="8"/>
            </w:rPr>
          </w:pPr>
        </w:p>
      </w:tc>
      <w:tc>
        <w:tcPr>
          <w:tcW w:w="3732" w:type="dxa"/>
        </w:tcPr>
        <w:p w14:paraId="662F4431" w14:textId="77777777" w:rsidR="007E2F14" w:rsidRPr="00137636" w:rsidRDefault="007E2F14" w:rsidP="00E52997">
          <w:pPr>
            <w:pStyle w:val="Footer"/>
            <w:jc w:val="center"/>
            <w:rPr>
              <w:noProof/>
              <w:sz w:val="8"/>
              <w:szCs w:val="8"/>
            </w:rPr>
          </w:pPr>
        </w:p>
      </w:tc>
      <w:tc>
        <w:tcPr>
          <w:tcW w:w="891" w:type="dxa"/>
        </w:tcPr>
        <w:p w14:paraId="3D399ECD" w14:textId="77777777" w:rsidR="007E2F14" w:rsidRPr="00137636" w:rsidRDefault="007E2F14" w:rsidP="00E52997">
          <w:pPr>
            <w:pStyle w:val="Footer"/>
            <w:jc w:val="center"/>
            <w:rPr>
              <w:noProof/>
              <w:sz w:val="8"/>
              <w:szCs w:val="8"/>
            </w:rPr>
          </w:pPr>
        </w:p>
      </w:tc>
      <w:tc>
        <w:tcPr>
          <w:tcW w:w="891" w:type="dxa"/>
        </w:tcPr>
        <w:p w14:paraId="668E00B4" w14:textId="77777777" w:rsidR="007E2F14" w:rsidRPr="00137636" w:rsidRDefault="007E2F14" w:rsidP="00E52997">
          <w:pPr>
            <w:pStyle w:val="Footer"/>
            <w:jc w:val="center"/>
            <w:rPr>
              <w:noProof/>
              <w:sz w:val="8"/>
              <w:szCs w:val="8"/>
            </w:rPr>
          </w:pPr>
        </w:p>
      </w:tc>
      <w:tc>
        <w:tcPr>
          <w:tcW w:w="606" w:type="dxa"/>
        </w:tcPr>
        <w:p w14:paraId="70BDD83F" w14:textId="77777777" w:rsidR="007E2F14" w:rsidRPr="00137636" w:rsidRDefault="007E2F14" w:rsidP="00E52997">
          <w:pPr>
            <w:pStyle w:val="Footer"/>
            <w:jc w:val="center"/>
            <w:rPr>
              <w:noProof/>
              <w:sz w:val="8"/>
              <w:szCs w:val="8"/>
            </w:rPr>
          </w:pPr>
        </w:p>
      </w:tc>
    </w:tr>
  </w:tbl>
  <w:p w14:paraId="6FE45BCE" w14:textId="3927029A" w:rsidR="00ED7723" w:rsidRDefault="009B2C00" w:rsidP="009D7511">
    <w:pPr>
      <w:pStyle w:val="Footer"/>
      <w:ind w:left="-1080" w:right="-1080"/>
      <w:jc w:val="center"/>
      <w:rPr>
        <w:rFonts w:ascii="Calibri" w:hAnsi="Calibri"/>
        <w:color w:val="808080" w:themeColor="background1" w:themeShade="80"/>
        <w:sz w:val="20"/>
        <w:szCs w:val="20"/>
      </w:rPr>
    </w:pPr>
    <w:r>
      <w:rPr>
        <w:rFonts w:ascii="Calibri" w:hAnsi="Calibri"/>
        <w:color w:val="808080" w:themeColor="background1" w:themeShade="80"/>
        <w:sz w:val="20"/>
        <w:szCs w:val="20"/>
      </w:rPr>
      <w:t>The University of Texas Rio Grande Valley</w:t>
    </w:r>
    <w:r w:rsidR="00853EB9">
      <w:rPr>
        <w:rFonts w:ascii="Calibri" w:hAnsi="Calibri"/>
        <w:color w:val="808080" w:themeColor="background1" w:themeShade="80"/>
        <w:sz w:val="20"/>
        <w:szCs w:val="20"/>
      </w:rPr>
      <w:t xml:space="preserve"> / 1201 We</w:t>
    </w:r>
    <w:r>
      <w:rPr>
        <w:rFonts w:ascii="Calibri" w:hAnsi="Calibri"/>
        <w:color w:val="808080" w:themeColor="background1" w:themeShade="80"/>
        <w:sz w:val="20"/>
        <w:szCs w:val="20"/>
      </w:rPr>
      <w:t xml:space="preserve">st University Drive / </w:t>
    </w:r>
    <w:r w:rsidR="00D16BAA">
      <w:rPr>
        <w:rFonts w:ascii="Calibri" w:hAnsi="Calibri"/>
        <w:color w:val="808080" w:themeColor="background1" w:themeShade="80"/>
        <w:sz w:val="20"/>
        <w:szCs w:val="20"/>
      </w:rPr>
      <w:t>E</w:t>
    </w:r>
    <w:r w:rsidR="009D7511">
      <w:rPr>
        <w:rFonts w:ascii="Calibri" w:hAnsi="Calibri"/>
        <w:color w:val="808080" w:themeColor="background1" w:themeShade="80"/>
        <w:sz w:val="20"/>
        <w:szCs w:val="20"/>
      </w:rPr>
      <w:t>ngineering</w:t>
    </w:r>
    <w:r>
      <w:rPr>
        <w:rFonts w:ascii="Calibri" w:hAnsi="Calibri"/>
        <w:color w:val="808080" w:themeColor="background1" w:themeShade="80"/>
        <w:sz w:val="20"/>
        <w:szCs w:val="20"/>
      </w:rPr>
      <w:t xml:space="preserve"> Portable</w:t>
    </w:r>
    <w:r w:rsidR="00DB21B1">
      <w:rPr>
        <w:rFonts w:ascii="Calibri" w:hAnsi="Calibri"/>
        <w:color w:val="808080" w:themeColor="background1" w:themeShade="80"/>
        <w:sz w:val="20"/>
        <w:szCs w:val="20"/>
      </w:rPr>
      <w:t xml:space="preserve"> </w:t>
    </w:r>
    <w:r w:rsidR="009F0095">
      <w:rPr>
        <w:rFonts w:ascii="Calibri" w:hAnsi="Calibri"/>
        <w:color w:val="808080" w:themeColor="background1" w:themeShade="80"/>
        <w:sz w:val="20"/>
        <w:szCs w:val="20"/>
      </w:rPr>
      <w:t>EPOB</w:t>
    </w:r>
    <w:r w:rsidR="0088096A">
      <w:rPr>
        <w:rFonts w:ascii="Calibri" w:hAnsi="Calibri"/>
        <w:color w:val="808080" w:themeColor="background1" w:themeShade="80"/>
        <w:sz w:val="20"/>
        <w:szCs w:val="20"/>
      </w:rPr>
      <w:t>13</w:t>
    </w:r>
    <w:r w:rsidR="009D7511">
      <w:rPr>
        <w:rFonts w:ascii="Calibri" w:hAnsi="Calibri"/>
        <w:color w:val="808080" w:themeColor="background1" w:themeShade="80"/>
        <w:sz w:val="20"/>
        <w:szCs w:val="20"/>
      </w:rPr>
      <w:t xml:space="preserve"> </w:t>
    </w:r>
    <w:r w:rsidR="00DB21B1">
      <w:rPr>
        <w:rFonts w:ascii="Calibri" w:hAnsi="Calibri"/>
        <w:color w:val="808080" w:themeColor="background1" w:themeShade="80"/>
        <w:sz w:val="20"/>
        <w:szCs w:val="20"/>
      </w:rPr>
      <w:t>1.100</w:t>
    </w:r>
    <w:r w:rsidR="00853EB9">
      <w:rPr>
        <w:rFonts w:ascii="Calibri" w:hAnsi="Calibri"/>
        <w:color w:val="808080" w:themeColor="background1" w:themeShade="80"/>
        <w:sz w:val="20"/>
        <w:szCs w:val="20"/>
      </w:rPr>
      <w:t xml:space="preserve"> / Edinburg, Texas 78539-2999</w:t>
    </w:r>
  </w:p>
  <w:p w14:paraId="26A2DF34" w14:textId="724CEEFE" w:rsidR="00853EB9" w:rsidRDefault="00250BC2" w:rsidP="006E139A">
    <w:pPr>
      <w:pStyle w:val="Footer"/>
      <w:jc w:val="center"/>
      <w:rPr>
        <w:rFonts w:ascii="Calibri" w:hAnsi="Calibri"/>
        <w:color w:val="808080" w:themeColor="background1" w:themeShade="80"/>
        <w:sz w:val="20"/>
        <w:szCs w:val="20"/>
      </w:rPr>
    </w:pPr>
    <w:r>
      <w:rPr>
        <w:rFonts w:ascii="Calibri" w:hAnsi="Calibri"/>
        <w:color w:val="808080" w:themeColor="background1" w:themeShade="80"/>
        <w:sz w:val="20"/>
        <w:szCs w:val="20"/>
      </w:rPr>
      <w:t>Phone: +1 (956) 665-8878</w:t>
    </w:r>
    <w:r w:rsidR="00B8074D">
      <w:rPr>
        <w:rFonts w:ascii="Calibri" w:hAnsi="Calibri"/>
        <w:color w:val="808080" w:themeColor="background1" w:themeShade="80"/>
        <w:sz w:val="20"/>
        <w:szCs w:val="20"/>
      </w:rPr>
      <w:t xml:space="preserve"> / </w:t>
    </w:r>
    <w:hyperlink r:id="rId5" w:history="1">
      <w:r w:rsidR="0088096A">
        <w:rPr>
          <w:rStyle w:val="Hyperlink"/>
          <w:rFonts w:ascii="Calibri" w:hAnsi="Calibri"/>
          <w:color w:val="808080" w:themeColor="background1" w:themeShade="80"/>
          <w:sz w:val="20"/>
          <w:szCs w:val="20"/>
          <w:u w:val="none"/>
        </w:rPr>
        <w:t>mecis</w:t>
      </w:r>
      <w:r w:rsidR="009B2C00" w:rsidRPr="009B2C00">
        <w:rPr>
          <w:rStyle w:val="Hyperlink"/>
          <w:rFonts w:ascii="Calibri" w:hAnsi="Calibri"/>
          <w:color w:val="808080" w:themeColor="background1" w:themeShade="80"/>
          <w:sz w:val="20"/>
          <w:szCs w:val="20"/>
          <w:u w:val="none"/>
        </w:rPr>
        <w:t>@utrgv.edu</w:t>
      </w:r>
    </w:hyperlink>
    <w:r w:rsidR="00853EB9">
      <w:rPr>
        <w:rFonts w:ascii="Calibri" w:hAnsi="Calibri"/>
        <w:color w:val="808080" w:themeColor="background1" w:themeShade="80"/>
        <w:sz w:val="20"/>
        <w:szCs w:val="20"/>
      </w:rPr>
      <w:t xml:space="preserve"> / </w:t>
    </w:r>
    <w:r w:rsidR="0088096A">
      <w:rPr>
        <w:rFonts w:ascii="Calibri" w:hAnsi="Calibri"/>
        <w:color w:val="808080" w:themeColor="background1" w:themeShade="80"/>
        <w:sz w:val="20"/>
        <w:szCs w:val="20"/>
      </w:rPr>
      <w:t>http://</w:t>
    </w:r>
    <w:hyperlink r:id="rId6" w:history="1">
      <w:r w:rsidR="00B83B06">
        <w:rPr>
          <w:rStyle w:val="Hyperlink"/>
          <w:rFonts w:ascii="Calibri" w:hAnsi="Calibri"/>
          <w:color w:val="808080" w:themeColor="background1" w:themeShade="80"/>
          <w:sz w:val="20"/>
          <w:szCs w:val="20"/>
          <w:u w:val="none"/>
        </w:rPr>
        <w:t>utrgv</w:t>
      </w:r>
      <w:r w:rsidR="00853EB9" w:rsidRPr="00853EB9">
        <w:rPr>
          <w:rStyle w:val="Hyperlink"/>
          <w:rFonts w:ascii="Calibri" w:hAnsi="Calibri"/>
          <w:color w:val="808080" w:themeColor="background1" w:themeShade="80"/>
          <w:sz w:val="20"/>
          <w:szCs w:val="20"/>
          <w:u w:val="none"/>
        </w:rPr>
        <w:t>.edu</w:t>
      </w:r>
    </w:hyperlink>
    <w:r w:rsidR="0088096A">
      <w:rPr>
        <w:rStyle w:val="Hyperlink"/>
        <w:rFonts w:ascii="Calibri" w:hAnsi="Calibri"/>
        <w:color w:val="808080" w:themeColor="background1" w:themeShade="80"/>
        <w:sz w:val="20"/>
        <w:szCs w:val="20"/>
        <w:u w:val="none"/>
      </w:rPr>
      <w:t>/mecis</w:t>
    </w:r>
  </w:p>
  <w:p w14:paraId="5159A0FC" w14:textId="77777777" w:rsidR="00853EB9" w:rsidRPr="00853EB9" w:rsidRDefault="00853EB9" w:rsidP="00853EB9">
    <w:pPr>
      <w:pStyle w:val="Footer"/>
      <w:jc w:val="center"/>
      <w:rPr>
        <w:rFonts w:ascii="Calibri" w:hAnsi="Calibri"/>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4C4FA" w14:textId="77777777" w:rsidR="00A43372" w:rsidRDefault="00A43372" w:rsidP="00ED7723">
      <w:r>
        <w:separator/>
      </w:r>
    </w:p>
  </w:footnote>
  <w:footnote w:type="continuationSeparator" w:id="0">
    <w:p w14:paraId="2591C747" w14:textId="77777777" w:rsidR="00A43372" w:rsidRDefault="00A43372" w:rsidP="00ED7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1BB4" w14:textId="0A4C1581" w:rsidR="00ED7723" w:rsidRDefault="00000000">
    <w:pPr>
      <w:pStyle w:val="Header"/>
    </w:pPr>
    <w:r>
      <w:rPr>
        <w:noProof/>
      </w:rPr>
      <w:pict w14:anchorId="23E1B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2542922" o:spid="_x0000_s1038" type="#_x0000_t75" style="position:absolute;margin-left:0;margin-top:0;width:567.1pt;height:566.35pt;z-index:-251657216;mso-position-horizontal:center;mso-position-horizontal-relative:margin;mso-position-vertical:center;mso-position-vertical-relative:margin" o:allowincell="f">
          <v:imagedata r:id="rId1" o:title="CREST MECI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B4C6" w14:textId="4837E52B" w:rsidR="00ED7723" w:rsidRDefault="00E156EE" w:rsidP="000F51D0">
    <w:pPr>
      <w:pStyle w:val="Header"/>
      <w:ind w:right="-990" w:hanging="990"/>
    </w:pPr>
    <w:r>
      <w:rPr>
        <w:noProof/>
      </w:rPr>
      <w:drawing>
        <wp:inline distT="0" distB="0" distL="0" distR="0" wp14:anchorId="36A63DC4" wp14:editId="1A2E5F58">
          <wp:extent cx="914400" cy="919185"/>
          <wp:effectExtent l="0" t="0" r="0" b="0"/>
          <wp:docPr id="2002890087" name="Picture 1" descr="A blue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90087" name="Picture 1" descr="A blue and gold logo&#10;&#10;Description automatically generated"/>
                  <pic:cNvPicPr/>
                </pic:nvPicPr>
                <pic:blipFill>
                  <a:blip r:embed="rId1"/>
                  <a:stretch>
                    <a:fillRect/>
                  </a:stretch>
                </pic:blipFill>
                <pic:spPr>
                  <a:xfrm>
                    <a:off x="0" y="0"/>
                    <a:ext cx="914400" cy="919185"/>
                  </a:xfrm>
                  <a:prstGeom prst="rect">
                    <a:avLst/>
                  </a:prstGeom>
                </pic:spPr>
              </pic:pic>
            </a:graphicData>
          </a:graphic>
        </wp:inline>
      </w:drawing>
    </w:r>
    <w:r w:rsidR="00000000">
      <w:rPr>
        <w:noProof/>
      </w:rPr>
      <w:pict w14:anchorId="4432C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2542923" o:spid="_x0000_s1039" type="#_x0000_t75" style="position:absolute;margin-left:0;margin-top:0;width:567.1pt;height:566.35pt;z-index:-251656192;mso-position-horizontal:center;mso-position-horizontal-relative:margin;mso-position-vertical:center;mso-position-vertical-relative:margin" o:allowincell="f">
          <v:imagedata r:id="rId2" o:title="CREST MECIS" gain="19661f" blacklevel="22938f"/>
          <w10:wrap anchorx="margin" anchory="margin"/>
        </v:shape>
      </w:pict>
    </w:r>
    <w:r w:rsidR="00597F24">
      <w:t xml:space="preserve">  </w:t>
    </w:r>
    <w:r>
      <w:t xml:space="preserve">                                                                 </w:t>
    </w:r>
    <w:r w:rsidR="000F51D0">
      <w:t xml:space="preserve">                                     </w:t>
    </w:r>
    <w:r>
      <w:t xml:space="preserve">                          </w:t>
    </w:r>
    <w:r w:rsidR="00597F24">
      <w:t xml:space="preserve">  </w:t>
    </w:r>
    <w:r w:rsidR="0088096A">
      <w:rPr>
        <w:noProof/>
      </w:rPr>
      <w:drawing>
        <wp:inline distT="0" distB="0" distL="0" distR="0" wp14:anchorId="4CBA5468" wp14:editId="66BFDD76">
          <wp:extent cx="1828800" cy="932570"/>
          <wp:effectExtent l="0" t="0" r="0" b="127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3"/>
                  <a:stretch>
                    <a:fillRect/>
                  </a:stretch>
                </pic:blipFill>
                <pic:spPr>
                  <a:xfrm>
                    <a:off x="0" y="0"/>
                    <a:ext cx="1828800" cy="932570"/>
                  </a:xfrm>
                  <a:prstGeom prst="rect">
                    <a:avLst/>
                  </a:prstGeom>
                </pic:spPr>
              </pic:pic>
            </a:graphicData>
          </a:graphic>
        </wp:inline>
      </w:drawing>
    </w:r>
  </w:p>
  <w:p w14:paraId="61D57F78" w14:textId="77777777" w:rsidR="0088096A" w:rsidRDefault="0088096A" w:rsidP="00A00926">
    <w:pPr>
      <w:pStyle w:val="Header"/>
      <w:ind w:right="-108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1389" w14:textId="4D4E9D7E" w:rsidR="00ED7723" w:rsidRDefault="00000000">
    <w:pPr>
      <w:pStyle w:val="Header"/>
    </w:pPr>
    <w:r>
      <w:rPr>
        <w:noProof/>
      </w:rPr>
      <w:pict w14:anchorId="5BFCBF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2542921" o:spid="_x0000_s1037" type="#_x0000_t75" style="position:absolute;margin-left:0;margin-top:0;width:567.1pt;height:566.35pt;z-index:-251658240;mso-position-horizontal:center;mso-position-horizontal-relative:margin;mso-position-vertical:center;mso-position-vertical-relative:margin" o:allowincell="f">
          <v:imagedata r:id="rId1" o:title="CREST MECIS"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1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723"/>
    <w:rsid w:val="000C0D72"/>
    <w:rsid w:val="000D7AD6"/>
    <w:rsid w:val="000F51D0"/>
    <w:rsid w:val="000F6E54"/>
    <w:rsid w:val="00137636"/>
    <w:rsid w:val="001E52AA"/>
    <w:rsid w:val="0022249E"/>
    <w:rsid w:val="00250BC2"/>
    <w:rsid w:val="002C3E74"/>
    <w:rsid w:val="002C7D83"/>
    <w:rsid w:val="002E501A"/>
    <w:rsid w:val="00310663"/>
    <w:rsid w:val="0032585D"/>
    <w:rsid w:val="00326660"/>
    <w:rsid w:val="003A2519"/>
    <w:rsid w:val="003B569D"/>
    <w:rsid w:val="004B1379"/>
    <w:rsid w:val="004E0EE0"/>
    <w:rsid w:val="00547B73"/>
    <w:rsid w:val="00557D6A"/>
    <w:rsid w:val="0057745C"/>
    <w:rsid w:val="00584D3B"/>
    <w:rsid w:val="00597F24"/>
    <w:rsid w:val="005C43D3"/>
    <w:rsid w:val="00600672"/>
    <w:rsid w:val="00613DD8"/>
    <w:rsid w:val="006D2E83"/>
    <w:rsid w:val="006E139A"/>
    <w:rsid w:val="007832D4"/>
    <w:rsid w:val="00792A77"/>
    <w:rsid w:val="007A0594"/>
    <w:rsid w:val="007E2F14"/>
    <w:rsid w:val="00831A31"/>
    <w:rsid w:val="0083206C"/>
    <w:rsid w:val="00853EB9"/>
    <w:rsid w:val="00863887"/>
    <w:rsid w:val="0088096A"/>
    <w:rsid w:val="008837CB"/>
    <w:rsid w:val="008E2BF0"/>
    <w:rsid w:val="00971F4C"/>
    <w:rsid w:val="009B2C00"/>
    <w:rsid w:val="009D7511"/>
    <w:rsid w:val="009F0095"/>
    <w:rsid w:val="00A00926"/>
    <w:rsid w:val="00A37141"/>
    <w:rsid w:val="00A43372"/>
    <w:rsid w:val="00A82E96"/>
    <w:rsid w:val="00A917D1"/>
    <w:rsid w:val="00AE1E57"/>
    <w:rsid w:val="00B8074D"/>
    <w:rsid w:val="00B83B06"/>
    <w:rsid w:val="00C45CC0"/>
    <w:rsid w:val="00CA099D"/>
    <w:rsid w:val="00D16BAA"/>
    <w:rsid w:val="00D77C91"/>
    <w:rsid w:val="00DA391F"/>
    <w:rsid w:val="00DB21B1"/>
    <w:rsid w:val="00DC4B82"/>
    <w:rsid w:val="00DE655B"/>
    <w:rsid w:val="00E004AB"/>
    <w:rsid w:val="00E156EE"/>
    <w:rsid w:val="00E52997"/>
    <w:rsid w:val="00ED7723"/>
    <w:rsid w:val="00F0071D"/>
    <w:rsid w:val="00F13B34"/>
    <w:rsid w:val="00F31E7C"/>
    <w:rsid w:val="00FD34EB"/>
    <w:rsid w:val="00FF5C2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217107"/>
  <w15:docId w15:val="{E4CECF2C-8F07-4D6A-8848-56FE83F58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7723"/>
    <w:pPr>
      <w:tabs>
        <w:tab w:val="center" w:pos="4320"/>
        <w:tab w:val="right" w:pos="8640"/>
      </w:tabs>
    </w:pPr>
  </w:style>
  <w:style w:type="character" w:customStyle="1" w:styleId="HeaderChar">
    <w:name w:val="Header Char"/>
    <w:basedOn w:val="DefaultParagraphFont"/>
    <w:link w:val="Header"/>
    <w:uiPriority w:val="99"/>
    <w:rsid w:val="00ED7723"/>
  </w:style>
  <w:style w:type="paragraph" w:styleId="Footer">
    <w:name w:val="footer"/>
    <w:basedOn w:val="Normal"/>
    <w:link w:val="FooterChar"/>
    <w:uiPriority w:val="99"/>
    <w:unhideWhenUsed/>
    <w:rsid w:val="00ED7723"/>
    <w:pPr>
      <w:tabs>
        <w:tab w:val="center" w:pos="4320"/>
        <w:tab w:val="right" w:pos="8640"/>
      </w:tabs>
    </w:pPr>
  </w:style>
  <w:style w:type="character" w:customStyle="1" w:styleId="FooterChar">
    <w:name w:val="Footer Char"/>
    <w:basedOn w:val="DefaultParagraphFont"/>
    <w:link w:val="Footer"/>
    <w:uiPriority w:val="99"/>
    <w:rsid w:val="00ED7723"/>
  </w:style>
  <w:style w:type="paragraph" w:customStyle="1" w:styleId="BasicParagraph">
    <w:name w:val="[Basic Paragraph]"/>
    <w:basedOn w:val="Normal"/>
    <w:uiPriority w:val="99"/>
    <w:rsid w:val="00ED7723"/>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eGrid">
    <w:name w:val="Table Grid"/>
    <w:basedOn w:val="TableNormal"/>
    <w:uiPriority w:val="59"/>
    <w:rsid w:val="003B56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3EB9"/>
    <w:rPr>
      <w:color w:val="0000FF" w:themeColor="hyperlink"/>
      <w:u w:val="single"/>
    </w:rPr>
  </w:style>
  <w:style w:type="paragraph" w:styleId="BalloonText">
    <w:name w:val="Balloon Text"/>
    <w:basedOn w:val="Normal"/>
    <w:link w:val="BalloonTextChar"/>
    <w:uiPriority w:val="99"/>
    <w:semiHidden/>
    <w:unhideWhenUsed/>
    <w:rsid w:val="00597F24"/>
    <w:rPr>
      <w:rFonts w:ascii="Tahoma" w:hAnsi="Tahoma" w:cs="Tahoma"/>
      <w:sz w:val="16"/>
      <w:szCs w:val="16"/>
    </w:rPr>
  </w:style>
  <w:style w:type="character" w:customStyle="1" w:styleId="BalloonTextChar">
    <w:name w:val="Balloon Text Char"/>
    <w:basedOn w:val="DefaultParagraphFont"/>
    <w:link w:val="BalloonText"/>
    <w:uiPriority w:val="99"/>
    <w:semiHidden/>
    <w:rsid w:val="00597F24"/>
    <w:rPr>
      <w:rFonts w:ascii="Tahoma" w:hAnsi="Tahoma" w:cs="Tahoma"/>
      <w:sz w:val="16"/>
      <w:szCs w:val="16"/>
    </w:rPr>
  </w:style>
  <w:style w:type="paragraph" w:customStyle="1" w:styleId="gmail-msolistparagraph">
    <w:name w:val="gmail-msolistparagraph"/>
    <w:basedOn w:val="Normal"/>
    <w:rsid w:val="00D77C91"/>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1542">
      <w:bodyDiv w:val="1"/>
      <w:marLeft w:val="0"/>
      <w:marRight w:val="0"/>
      <w:marTop w:val="0"/>
      <w:marBottom w:val="0"/>
      <w:divBdr>
        <w:top w:val="none" w:sz="0" w:space="0" w:color="auto"/>
        <w:left w:val="none" w:sz="0" w:space="0" w:color="auto"/>
        <w:bottom w:val="none" w:sz="0" w:space="0" w:color="auto"/>
        <w:right w:val="none" w:sz="0" w:space="0" w:color="auto"/>
      </w:divBdr>
    </w:div>
    <w:div w:id="476654113">
      <w:bodyDiv w:val="1"/>
      <w:marLeft w:val="0"/>
      <w:marRight w:val="0"/>
      <w:marTop w:val="0"/>
      <w:marBottom w:val="0"/>
      <w:divBdr>
        <w:top w:val="none" w:sz="0" w:space="0" w:color="auto"/>
        <w:left w:val="none" w:sz="0" w:space="0" w:color="auto"/>
        <w:bottom w:val="none" w:sz="0" w:space="0" w:color="auto"/>
        <w:right w:val="none" w:sz="0" w:space="0" w:color="auto"/>
      </w:divBdr>
    </w:div>
    <w:div w:id="483161163">
      <w:bodyDiv w:val="1"/>
      <w:marLeft w:val="0"/>
      <w:marRight w:val="0"/>
      <w:marTop w:val="0"/>
      <w:marBottom w:val="0"/>
      <w:divBdr>
        <w:top w:val="none" w:sz="0" w:space="0" w:color="auto"/>
        <w:left w:val="none" w:sz="0" w:space="0" w:color="auto"/>
        <w:bottom w:val="none" w:sz="0" w:space="0" w:color="auto"/>
        <w:right w:val="none" w:sz="0" w:space="0" w:color="auto"/>
      </w:divBdr>
    </w:div>
    <w:div w:id="608633195">
      <w:bodyDiv w:val="1"/>
      <w:marLeft w:val="0"/>
      <w:marRight w:val="0"/>
      <w:marTop w:val="0"/>
      <w:marBottom w:val="0"/>
      <w:divBdr>
        <w:top w:val="none" w:sz="0" w:space="0" w:color="auto"/>
        <w:left w:val="none" w:sz="0" w:space="0" w:color="auto"/>
        <w:bottom w:val="none" w:sz="0" w:space="0" w:color="auto"/>
        <w:right w:val="none" w:sz="0" w:space="0" w:color="auto"/>
      </w:divBdr>
    </w:div>
    <w:div w:id="730423413">
      <w:bodyDiv w:val="1"/>
      <w:marLeft w:val="0"/>
      <w:marRight w:val="0"/>
      <w:marTop w:val="0"/>
      <w:marBottom w:val="0"/>
      <w:divBdr>
        <w:top w:val="none" w:sz="0" w:space="0" w:color="auto"/>
        <w:left w:val="none" w:sz="0" w:space="0" w:color="auto"/>
        <w:bottom w:val="none" w:sz="0" w:space="0" w:color="auto"/>
        <w:right w:val="none" w:sz="0" w:space="0" w:color="auto"/>
      </w:divBdr>
    </w:div>
    <w:div w:id="894194719">
      <w:bodyDiv w:val="1"/>
      <w:marLeft w:val="0"/>
      <w:marRight w:val="0"/>
      <w:marTop w:val="0"/>
      <w:marBottom w:val="0"/>
      <w:divBdr>
        <w:top w:val="none" w:sz="0" w:space="0" w:color="auto"/>
        <w:left w:val="none" w:sz="0" w:space="0" w:color="auto"/>
        <w:bottom w:val="none" w:sz="0" w:space="0" w:color="auto"/>
        <w:right w:val="none" w:sz="0" w:space="0" w:color="auto"/>
      </w:divBdr>
    </w:div>
    <w:div w:id="1145778740">
      <w:bodyDiv w:val="1"/>
      <w:marLeft w:val="0"/>
      <w:marRight w:val="0"/>
      <w:marTop w:val="0"/>
      <w:marBottom w:val="0"/>
      <w:divBdr>
        <w:top w:val="none" w:sz="0" w:space="0" w:color="auto"/>
        <w:left w:val="none" w:sz="0" w:space="0" w:color="auto"/>
        <w:bottom w:val="none" w:sz="0" w:space="0" w:color="auto"/>
        <w:right w:val="none" w:sz="0" w:space="0" w:color="auto"/>
      </w:divBdr>
    </w:div>
    <w:div w:id="1355033961">
      <w:bodyDiv w:val="1"/>
      <w:marLeft w:val="0"/>
      <w:marRight w:val="0"/>
      <w:marTop w:val="0"/>
      <w:marBottom w:val="0"/>
      <w:divBdr>
        <w:top w:val="none" w:sz="0" w:space="0" w:color="auto"/>
        <w:left w:val="none" w:sz="0" w:space="0" w:color="auto"/>
        <w:bottom w:val="none" w:sz="0" w:space="0" w:color="auto"/>
        <w:right w:val="none" w:sz="0" w:space="0" w:color="auto"/>
      </w:divBdr>
    </w:div>
    <w:div w:id="1821772188">
      <w:bodyDiv w:val="1"/>
      <w:marLeft w:val="0"/>
      <w:marRight w:val="0"/>
      <w:marTop w:val="0"/>
      <w:marBottom w:val="0"/>
      <w:divBdr>
        <w:top w:val="none" w:sz="0" w:space="0" w:color="auto"/>
        <w:left w:val="none" w:sz="0" w:space="0" w:color="auto"/>
        <w:bottom w:val="none" w:sz="0" w:space="0" w:color="auto"/>
        <w:right w:val="none" w:sz="0" w:space="0" w:color="auto"/>
      </w:divBdr>
    </w:div>
    <w:div w:id="18322564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hyperlink" Target="http://railwaysafety.utpa.edu/" TargetMode="External"/><Relationship Id="rId5" Type="http://schemas.openxmlformats.org/officeDocument/2006/relationships/hyperlink" Target="mailto:railwaysafety@utrgv.edu"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371E5-9FCC-4075-90AD-5F10A074B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844</Words>
  <Characters>5204</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Castro</dc:creator>
  <cp:keywords/>
  <dc:description/>
  <cp:lastModifiedBy>Constantine Tarawneh</cp:lastModifiedBy>
  <cp:revision>6</cp:revision>
  <dcterms:created xsi:type="dcterms:W3CDTF">2022-11-28T21:32:00Z</dcterms:created>
  <dcterms:modified xsi:type="dcterms:W3CDTF">2023-11-10T00:11:00Z</dcterms:modified>
</cp:coreProperties>
</file>