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AF80" w14:textId="77777777" w:rsidR="000D26E6" w:rsidRPr="000A7758" w:rsidRDefault="000D26E6" w:rsidP="0006122B">
      <w:pPr>
        <w:widowControl w:val="0"/>
        <w:autoSpaceDE w:val="0"/>
        <w:autoSpaceDN w:val="0"/>
        <w:adjustRightInd w:val="0"/>
        <w:spacing w:after="240"/>
        <w:rPr>
          <w:rFonts w:ascii="Times New Roman" w:hAnsi="Times New Roman" w:cs="Times New Roman"/>
        </w:rPr>
      </w:pPr>
      <w:r w:rsidRPr="000A7758">
        <w:rPr>
          <w:rFonts w:ascii="Times New Roman" w:hAnsi="Times New Roman" w:cs="Times New Roman"/>
          <w:b/>
          <w:bCs/>
          <w:i/>
          <w:iCs/>
        </w:rPr>
        <w:t>COURSE:</w:t>
      </w:r>
      <w:r w:rsidRPr="000A7758">
        <w:rPr>
          <w:rFonts w:ascii="Times New Roman" w:hAnsi="Times New Roman" w:cs="Times New Roman"/>
          <w:bCs/>
          <w:i/>
          <w:iCs/>
        </w:rPr>
        <w:t xml:space="preserve"> </w:t>
      </w:r>
      <w:r w:rsidR="00D62581" w:rsidRPr="000A7758">
        <w:rPr>
          <w:rFonts w:ascii="Times New Roman" w:hAnsi="Times New Roman" w:cs="Times New Roman"/>
          <w:bCs/>
        </w:rPr>
        <w:t xml:space="preserve">MATH 1343 </w:t>
      </w:r>
      <w:r w:rsidR="0037643E" w:rsidRPr="000A7758">
        <w:rPr>
          <w:rFonts w:ascii="Times New Roman" w:hAnsi="Times New Roman" w:cs="Times New Roman"/>
          <w:bCs/>
        </w:rPr>
        <w:t xml:space="preserve">– </w:t>
      </w:r>
      <w:r w:rsidR="00116D84" w:rsidRPr="000A7758">
        <w:rPr>
          <w:rFonts w:ascii="Times New Roman" w:hAnsi="Times New Roman" w:cs="Times New Roman"/>
          <w:bCs/>
        </w:rPr>
        <w:t>Introduction to Biostatistics</w:t>
      </w:r>
    </w:p>
    <w:p w14:paraId="4D5AB08B" w14:textId="440D82B6" w:rsidR="005B2AB0" w:rsidRPr="000A7758" w:rsidRDefault="000D26E6" w:rsidP="0006122B">
      <w:pPr>
        <w:widowControl w:val="0"/>
        <w:autoSpaceDE w:val="0"/>
        <w:autoSpaceDN w:val="0"/>
        <w:adjustRightInd w:val="0"/>
        <w:spacing w:after="240"/>
        <w:rPr>
          <w:rFonts w:ascii="Times New Roman" w:hAnsi="Times New Roman" w:cs="Times New Roman"/>
          <w:i/>
        </w:rPr>
      </w:pPr>
      <w:r w:rsidRPr="000A7758">
        <w:rPr>
          <w:rFonts w:ascii="Times New Roman" w:hAnsi="Times New Roman" w:cs="Times New Roman"/>
          <w:b/>
          <w:bCs/>
          <w:i/>
          <w:iCs/>
        </w:rPr>
        <w:t>TEXTBOOK:</w:t>
      </w:r>
      <w:r w:rsidRPr="000A7758">
        <w:rPr>
          <w:rFonts w:ascii="Times New Roman" w:hAnsi="Times New Roman" w:cs="Times New Roman"/>
          <w:bCs/>
          <w:i/>
          <w:iCs/>
        </w:rPr>
        <w:t xml:space="preserve"> </w:t>
      </w:r>
    </w:p>
    <w:p w14:paraId="3A6D096A" w14:textId="77777777" w:rsidR="000A7758" w:rsidRPr="000A7758" w:rsidRDefault="000A7758" w:rsidP="000A7758">
      <w:pPr>
        <w:rPr>
          <w:rFonts w:ascii="Times New Roman" w:hAnsi="Times New Roman" w:cs="Times New Roman"/>
        </w:rPr>
      </w:pPr>
      <w:r w:rsidRPr="000A7758">
        <w:rPr>
          <w:rFonts w:ascii="Times New Roman" w:hAnsi="Times New Roman" w:cs="Times New Roman"/>
        </w:rPr>
        <w:t>Title: Biostatistics for the Biological and Health Sciences, Second Edition.</w:t>
      </w:r>
      <w:bookmarkStart w:id="0" w:name="_GoBack"/>
      <w:bookmarkEnd w:id="0"/>
    </w:p>
    <w:p w14:paraId="040EE8B3" w14:textId="77777777" w:rsidR="000A7758" w:rsidRPr="000A7758" w:rsidRDefault="000A7758" w:rsidP="000A7758">
      <w:pPr>
        <w:rPr>
          <w:rFonts w:ascii="Times New Roman" w:hAnsi="Times New Roman" w:cs="Times New Roman"/>
        </w:rPr>
      </w:pPr>
      <w:proofErr w:type="spellStart"/>
      <w:r w:rsidRPr="000A7758">
        <w:rPr>
          <w:rFonts w:ascii="Times New Roman" w:hAnsi="Times New Roman" w:cs="Times New Roman"/>
        </w:rPr>
        <w:t>Autors</w:t>
      </w:r>
      <w:proofErr w:type="spellEnd"/>
      <w:r w:rsidRPr="000A7758">
        <w:rPr>
          <w:rFonts w:ascii="Times New Roman" w:hAnsi="Times New Roman" w:cs="Times New Roman"/>
        </w:rPr>
        <w:t xml:space="preserve">: </w:t>
      </w:r>
      <w:proofErr w:type="spellStart"/>
      <w:r w:rsidRPr="000A7758">
        <w:rPr>
          <w:rFonts w:ascii="Times New Roman" w:hAnsi="Times New Roman" w:cs="Times New Roman"/>
        </w:rPr>
        <w:t>Triola</w:t>
      </w:r>
      <w:proofErr w:type="spellEnd"/>
      <w:r w:rsidRPr="000A7758">
        <w:rPr>
          <w:rFonts w:ascii="Times New Roman" w:hAnsi="Times New Roman" w:cs="Times New Roman"/>
        </w:rPr>
        <w:t xml:space="preserve">, M.M., </w:t>
      </w:r>
      <w:proofErr w:type="spellStart"/>
      <w:r w:rsidRPr="000A7758">
        <w:rPr>
          <w:rFonts w:ascii="Times New Roman" w:hAnsi="Times New Roman" w:cs="Times New Roman"/>
        </w:rPr>
        <w:t>Triola</w:t>
      </w:r>
      <w:proofErr w:type="spellEnd"/>
      <w:r w:rsidRPr="000A7758">
        <w:rPr>
          <w:rFonts w:ascii="Times New Roman" w:hAnsi="Times New Roman" w:cs="Times New Roman"/>
        </w:rPr>
        <w:t>, M.F., Roy J.</w:t>
      </w:r>
    </w:p>
    <w:p w14:paraId="4B01CF8D" w14:textId="77777777" w:rsidR="000A7758" w:rsidRPr="000A7758" w:rsidRDefault="000A7758" w:rsidP="000A7758">
      <w:pPr>
        <w:rPr>
          <w:rFonts w:ascii="Times New Roman" w:hAnsi="Times New Roman" w:cs="Times New Roman"/>
        </w:rPr>
      </w:pPr>
      <w:r w:rsidRPr="000A7758">
        <w:rPr>
          <w:rFonts w:ascii="Times New Roman" w:hAnsi="Times New Roman" w:cs="Times New Roman"/>
        </w:rPr>
        <w:t>Publisher: Pearson Education, 2018.</w:t>
      </w:r>
    </w:p>
    <w:p w14:paraId="1F843ABA" w14:textId="77777777" w:rsidR="000A7758" w:rsidRPr="000A7758" w:rsidRDefault="000A7758" w:rsidP="000A7758">
      <w:pPr>
        <w:rPr>
          <w:rFonts w:ascii="Times New Roman" w:hAnsi="Times New Roman" w:cs="Times New Roman"/>
        </w:rPr>
      </w:pPr>
      <w:r w:rsidRPr="000A7758">
        <w:rPr>
          <w:rFonts w:ascii="Times New Roman" w:hAnsi="Times New Roman" w:cs="Times New Roman"/>
        </w:rPr>
        <w:t>ISBN:  978-0-13-403901-5</w:t>
      </w:r>
    </w:p>
    <w:p w14:paraId="555C4D98" w14:textId="77777777" w:rsidR="000A7758" w:rsidRPr="000A7758" w:rsidRDefault="000A7758" w:rsidP="0006122B">
      <w:pPr>
        <w:widowControl w:val="0"/>
        <w:autoSpaceDE w:val="0"/>
        <w:autoSpaceDN w:val="0"/>
        <w:adjustRightInd w:val="0"/>
        <w:spacing w:after="240"/>
        <w:rPr>
          <w:rFonts w:ascii="Times New Roman" w:hAnsi="Times New Roman" w:cs="Times New Roman"/>
        </w:rPr>
      </w:pPr>
    </w:p>
    <w:p w14:paraId="2B33A5AE" w14:textId="77777777" w:rsidR="0037643E" w:rsidRPr="000A7758" w:rsidRDefault="000D26E6" w:rsidP="0006122B">
      <w:pPr>
        <w:rPr>
          <w:rFonts w:ascii="Times New Roman" w:eastAsia="Times New Roman" w:hAnsi="Times New Roman" w:cs="Times New Roman"/>
        </w:rPr>
      </w:pPr>
      <w:r w:rsidRPr="000A7758">
        <w:rPr>
          <w:rFonts w:ascii="Times New Roman" w:hAnsi="Times New Roman" w:cs="Times New Roman"/>
          <w:b/>
          <w:bCs/>
          <w:i/>
          <w:iCs/>
        </w:rPr>
        <w:t>PREREQUISITE:</w:t>
      </w:r>
      <w:r w:rsidRPr="000A7758">
        <w:rPr>
          <w:rFonts w:ascii="Times New Roman" w:hAnsi="Times New Roman" w:cs="Times New Roman"/>
          <w:bCs/>
          <w:i/>
          <w:iCs/>
        </w:rPr>
        <w:t xml:space="preserve"> </w:t>
      </w:r>
      <w:r w:rsidR="0037643E" w:rsidRPr="000A7758">
        <w:rPr>
          <w:rFonts w:ascii="Times New Roman" w:eastAsia="Times New Roman" w:hAnsi="Times New Roman" w:cs="Times New Roman"/>
        </w:rPr>
        <w:t>College Ready TSI status in Mathematics Courses or College Ready for Non-Algebra Intensive Mathematics Courses</w:t>
      </w:r>
      <w:r w:rsidR="00101741" w:rsidRPr="000A7758">
        <w:rPr>
          <w:rFonts w:ascii="Times New Roman" w:eastAsia="Times New Roman" w:hAnsi="Times New Roman" w:cs="Times New Roman"/>
        </w:rPr>
        <w:t xml:space="preserve"> o</w:t>
      </w:r>
      <w:r w:rsidR="00493477" w:rsidRPr="000A7758">
        <w:rPr>
          <w:rFonts w:ascii="Times New Roman" w:eastAsia="Times New Roman" w:hAnsi="Times New Roman" w:cs="Times New Roman"/>
        </w:rPr>
        <w:t>r s</w:t>
      </w:r>
      <w:r w:rsidR="0037643E" w:rsidRPr="000A7758">
        <w:rPr>
          <w:rFonts w:ascii="Times New Roman" w:eastAsia="Times New Roman" w:hAnsi="Times New Roman" w:cs="Times New Roman"/>
        </w:rPr>
        <w:t>uccessful completion of any of the developmental mathematics initiatives (MATH 0290, MATH 0320, or MA</w:t>
      </w:r>
      <w:r w:rsidR="00101741" w:rsidRPr="000A7758">
        <w:rPr>
          <w:rFonts w:ascii="Times New Roman" w:eastAsia="Times New Roman" w:hAnsi="Times New Roman" w:cs="Times New Roman"/>
        </w:rPr>
        <w:t>TH 0330) will allow entrance to</w:t>
      </w:r>
      <w:r w:rsidR="0037643E" w:rsidRPr="000A7758">
        <w:rPr>
          <w:rFonts w:ascii="Times New Roman" w:eastAsia="Times New Roman" w:hAnsi="Times New Roman" w:cs="Times New Roman"/>
        </w:rPr>
        <w:t xml:space="preserve"> the course.</w:t>
      </w:r>
    </w:p>
    <w:p w14:paraId="7767CE3D" w14:textId="77777777" w:rsidR="005B2AB0" w:rsidRPr="000A7758" w:rsidRDefault="005B2AB0" w:rsidP="0006122B">
      <w:pPr>
        <w:rPr>
          <w:rFonts w:ascii="Times New Roman" w:eastAsia="Times New Roman" w:hAnsi="Times New Roman" w:cs="Times New Roman"/>
        </w:rPr>
      </w:pPr>
    </w:p>
    <w:p w14:paraId="645FE5AE" w14:textId="77777777" w:rsidR="000D26E6" w:rsidRPr="000A7758" w:rsidRDefault="000D26E6" w:rsidP="0006122B">
      <w:pPr>
        <w:widowControl w:val="0"/>
        <w:autoSpaceDE w:val="0"/>
        <w:autoSpaceDN w:val="0"/>
        <w:adjustRightInd w:val="0"/>
        <w:spacing w:after="240"/>
        <w:rPr>
          <w:rFonts w:ascii="Times New Roman" w:hAnsi="Times New Roman" w:cs="Times New Roman"/>
          <w:bCs/>
          <w:i/>
          <w:iCs/>
        </w:rPr>
      </w:pPr>
      <w:r w:rsidRPr="000A7758">
        <w:rPr>
          <w:rFonts w:ascii="Times New Roman" w:hAnsi="Times New Roman" w:cs="Times New Roman"/>
          <w:b/>
          <w:bCs/>
          <w:i/>
          <w:iCs/>
        </w:rPr>
        <w:t>INSTRUCTOR:</w:t>
      </w:r>
      <w:r w:rsidRPr="000A7758">
        <w:rPr>
          <w:rFonts w:ascii="Times New Roman" w:hAnsi="Times New Roman" w:cs="Times New Roman"/>
          <w:bCs/>
          <w:i/>
          <w:iCs/>
        </w:rPr>
        <w:t xml:space="preserve"> </w:t>
      </w:r>
      <w:r w:rsidRPr="000A7758">
        <w:rPr>
          <w:rFonts w:ascii="Times New Roman" w:hAnsi="Times New Roman" w:cs="Times New Roman"/>
          <w:bCs/>
        </w:rPr>
        <w:t>XXX</w:t>
      </w:r>
      <w:r w:rsidR="000F65AA" w:rsidRPr="000A7758">
        <w:rPr>
          <w:rFonts w:ascii="Times New Roman" w:hAnsi="Times New Roman" w:cs="Times New Roman"/>
          <w:bCs/>
        </w:rPr>
        <w:t xml:space="preserve">, </w:t>
      </w:r>
      <w:r w:rsidRPr="000A7758">
        <w:rPr>
          <w:rFonts w:ascii="Times New Roman" w:hAnsi="Times New Roman" w:cs="Times New Roman"/>
          <w:b/>
          <w:bCs/>
        </w:rPr>
        <w:t>E-Mail:</w:t>
      </w:r>
      <w:r w:rsidRPr="000A7758">
        <w:rPr>
          <w:rFonts w:ascii="Times New Roman" w:hAnsi="Times New Roman" w:cs="Times New Roman"/>
          <w:bCs/>
        </w:rPr>
        <w:t xml:space="preserve"> XXX</w:t>
      </w:r>
      <w:r w:rsidR="000F65AA" w:rsidRPr="000A7758">
        <w:rPr>
          <w:rFonts w:ascii="Times New Roman" w:hAnsi="Times New Roman" w:cs="Times New Roman"/>
          <w:bCs/>
        </w:rPr>
        <w:t xml:space="preserve">, </w:t>
      </w:r>
      <w:r w:rsidRPr="000A7758">
        <w:rPr>
          <w:rFonts w:ascii="Times New Roman" w:hAnsi="Times New Roman" w:cs="Times New Roman"/>
          <w:b/>
          <w:bCs/>
          <w:i/>
          <w:iCs/>
        </w:rPr>
        <w:t>OFFICE:</w:t>
      </w:r>
      <w:r w:rsidRPr="000A7758">
        <w:rPr>
          <w:rFonts w:ascii="Times New Roman" w:hAnsi="Times New Roman" w:cs="Times New Roman"/>
          <w:bCs/>
          <w:i/>
          <w:iCs/>
        </w:rPr>
        <w:t xml:space="preserve"> </w:t>
      </w:r>
      <w:r w:rsidRPr="000A7758">
        <w:rPr>
          <w:rFonts w:ascii="Times New Roman" w:hAnsi="Times New Roman" w:cs="Times New Roman"/>
          <w:bCs/>
        </w:rPr>
        <w:t>MAGC XXX</w:t>
      </w:r>
      <w:r w:rsidR="000F65AA" w:rsidRPr="000A7758">
        <w:rPr>
          <w:rFonts w:ascii="Times New Roman" w:hAnsi="Times New Roman" w:cs="Times New Roman"/>
          <w:bCs/>
        </w:rPr>
        <w:t>,</w:t>
      </w:r>
      <w:r w:rsidRPr="000A7758">
        <w:rPr>
          <w:rFonts w:ascii="Times New Roman" w:hAnsi="Times New Roman" w:cs="Times New Roman"/>
          <w:bCs/>
        </w:rPr>
        <w:t xml:space="preserve"> </w:t>
      </w:r>
      <w:r w:rsidRPr="000A7758">
        <w:rPr>
          <w:rFonts w:ascii="Times New Roman" w:hAnsi="Times New Roman" w:cs="Times New Roman"/>
          <w:b/>
          <w:bCs/>
          <w:i/>
          <w:iCs/>
        </w:rPr>
        <w:t>TELEPHONE:</w:t>
      </w:r>
      <w:r w:rsidRPr="000A7758">
        <w:rPr>
          <w:rFonts w:ascii="Times New Roman" w:hAnsi="Times New Roman" w:cs="Times New Roman"/>
          <w:bCs/>
          <w:i/>
          <w:iCs/>
        </w:rPr>
        <w:t xml:space="preserve"> </w:t>
      </w:r>
      <w:r w:rsidRPr="000A7758">
        <w:rPr>
          <w:rFonts w:ascii="Times New Roman" w:hAnsi="Times New Roman" w:cs="Times New Roman"/>
        </w:rPr>
        <w:t xml:space="preserve">665-XXX </w:t>
      </w:r>
      <w:r w:rsidRPr="000A7758">
        <w:rPr>
          <w:rFonts w:ascii="Times New Roman" w:hAnsi="Times New Roman" w:cs="Times New Roman"/>
        </w:rPr>
        <w:br/>
      </w:r>
      <w:r w:rsidRPr="000A7758">
        <w:rPr>
          <w:rFonts w:ascii="Times New Roman" w:hAnsi="Times New Roman" w:cs="Times New Roman"/>
          <w:b/>
          <w:bCs/>
          <w:i/>
          <w:iCs/>
        </w:rPr>
        <w:t>OFFICE HOURS:</w:t>
      </w:r>
      <w:r w:rsidRPr="000A7758">
        <w:rPr>
          <w:rFonts w:ascii="Times New Roman" w:hAnsi="Times New Roman" w:cs="Times New Roman"/>
          <w:bCs/>
          <w:i/>
          <w:iCs/>
        </w:rPr>
        <w:t xml:space="preserve"> </w:t>
      </w:r>
      <w:r w:rsidR="0002787C" w:rsidRPr="000A7758">
        <w:rPr>
          <w:rFonts w:ascii="Times New Roman" w:hAnsi="Times New Roman" w:cs="Times New Roman"/>
          <w:bCs/>
          <w:i/>
          <w:iCs/>
        </w:rPr>
        <w:t>XXX</w:t>
      </w:r>
    </w:p>
    <w:p w14:paraId="4DFB373A" w14:textId="069176E6" w:rsidR="006D3080" w:rsidRPr="000A7758" w:rsidRDefault="0037643E" w:rsidP="0006122B">
      <w:pPr>
        <w:widowControl w:val="0"/>
        <w:autoSpaceDE w:val="0"/>
        <w:autoSpaceDN w:val="0"/>
        <w:adjustRightInd w:val="0"/>
        <w:spacing w:after="240"/>
        <w:rPr>
          <w:rFonts w:ascii="Times New Roman" w:hAnsi="Times New Roman" w:cs="Times New Roman"/>
        </w:rPr>
      </w:pPr>
      <w:r w:rsidRPr="000A7758">
        <w:rPr>
          <w:rFonts w:ascii="Times New Roman" w:hAnsi="Times New Roman" w:cs="Times New Roman"/>
          <w:b/>
          <w:bCs/>
          <w:i/>
          <w:iCs/>
        </w:rPr>
        <w:t xml:space="preserve">COURSE DESCRIPTION: </w:t>
      </w:r>
      <w:r w:rsidR="006D3080" w:rsidRPr="000A7758">
        <w:rPr>
          <w:rFonts w:ascii="Times New Roman" w:hAnsi="Times New Roman" w:cs="Times New Roman"/>
        </w:rPr>
        <w:t>Topics include introduction to biostatistics; biological and health studies and designs; probability and statistical inference; one- and two-sample inference for means and proportions; one-way ANOVA and nonparametric procedures.</w:t>
      </w:r>
    </w:p>
    <w:p w14:paraId="39827EF1" w14:textId="77777777" w:rsidR="00B058F1" w:rsidRPr="000A7758" w:rsidRDefault="00B058F1" w:rsidP="00B058F1">
      <w:pPr>
        <w:widowControl w:val="0"/>
        <w:autoSpaceDE w:val="0"/>
        <w:autoSpaceDN w:val="0"/>
        <w:adjustRightInd w:val="0"/>
        <w:spacing w:after="240"/>
        <w:rPr>
          <w:rFonts w:ascii="Times New Roman" w:hAnsi="Times New Roman" w:cs="Times New Roman"/>
        </w:rPr>
      </w:pPr>
      <w:r w:rsidRPr="000A7758">
        <w:rPr>
          <w:rFonts w:ascii="Times New Roman" w:hAnsi="Times New Roman" w:cs="Times New Roman"/>
          <w:b/>
        </w:rPr>
        <w:t xml:space="preserve">TEXTBOOK AND/OR RESOURCE MATERIAL: </w:t>
      </w:r>
      <w:r w:rsidR="00FD73D4" w:rsidRPr="000A7758">
        <w:rPr>
          <w:rFonts w:ascii="Times New Roman" w:hAnsi="Times New Roman" w:cs="Times New Roman"/>
        </w:rPr>
        <w:t xml:space="preserve">XXX </w:t>
      </w:r>
      <w:r w:rsidRPr="000A7758">
        <w:rPr>
          <w:rFonts w:ascii="Times New Roman" w:hAnsi="Times New Roman" w:cs="Times New Roman"/>
        </w:rPr>
        <w:t>will be followed.</w:t>
      </w:r>
    </w:p>
    <w:p w14:paraId="5E4CB958" w14:textId="77777777" w:rsidR="00116D84" w:rsidRPr="000A7758" w:rsidRDefault="00116D84" w:rsidP="0006122B">
      <w:pPr>
        <w:widowControl w:val="0"/>
        <w:autoSpaceDE w:val="0"/>
        <w:autoSpaceDN w:val="0"/>
        <w:adjustRightInd w:val="0"/>
        <w:spacing w:after="240"/>
        <w:rPr>
          <w:rFonts w:ascii="Times New Roman" w:hAnsi="Times New Roman" w:cs="Times New Roman"/>
        </w:rPr>
      </w:pPr>
      <w:r w:rsidRPr="000A7758">
        <w:rPr>
          <w:rFonts w:ascii="Times New Roman" w:hAnsi="Times New Roman" w:cs="Times New Roman"/>
          <w:b/>
          <w:bCs/>
          <w:i/>
        </w:rPr>
        <w:t>COURSE WEBSITE</w:t>
      </w:r>
      <w:r w:rsidRPr="000A7758">
        <w:rPr>
          <w:rFonts w:ascii="Times New Roman" w:hAnsi="Times New Roman" w:cs="Times New Roman"/>
          <w:b/>
          <w:bCs/>
        </w:rPr>
        <w:t xml:space="preserve">: </w:t>
      </w:r>
      <w:r w:rsidRPr="000A7758">
        <w:rPr>
          <w:rFonts w:ascii="Times New Roman" w:hAnsi="Times New Roman" w:cs="Times New Roman"/>
        </w:rPr>
        <w:t>Some class notes, assignments, homework and other course materials and announcement</w:t>
      </w:r>
      <w:r w:rsidR="00B4492F" w:rsidRPr="000A7758">
        <w:rPr>
          <w:rFonts w:ascii="Times New Roman" w:hAnsi="Times New Roman" w:cs="Times New Roman"/>
        </w:rPr>
        <w:t>s</w:t>
      </w:r>
      <w:r w:rsidRPr="000A7758">
        <w:rPr>
          <w:rFonts w:ascii="Times New Roman" w:hAnsi="Times New Roman" w:cs="Times New Roman"/>
        </w:rPr>
        <w:t xml:space="preserve"> will be posted on </w:t>
      </w:r>
      <w:r w:rsidR="00493477" w:rsidRPr="000A7758">
        <w:rPr>
          <w:rFonts w:ascii="Times New Roman" w:hAnsi="Times New Roman" w:cs="Times New Roman"/>
        </w:rPr>
        <w:t>BLACKBOARD</w:t>
      </w:r>
      <w:r w:rsidRPr="000A7758">
        <w:rPr>
          <w:rFonts w:ascii="Times New Roman" w:hAnsi="Times New Roman" w:cs="Times New Roman"/>
        </w:rPr>
        <w:t xml:space="preserve">. Students are expected to check </w:t>
      </w:r>
      <w:r w:rsidR="00493477" w:rsidRPr="000A7758">
        <w:rPr>
          <w:rFonts w:ascii="Times New Roman" w:hAnsi="Times New Roman" w:cs="Times New Roman"/>
        </w:rPr>
        <w:t>BLACKBOARD</w:t>
      </w:r>
      <w:r w:rsidRPr="000A7758">
        <w:rPr>
          <w:rFonts w:ascii="Times New Roman" w:hAnsi="Times New Roman" w:cs="Times New Roman"/>
        </w:rPr>
        <w:t xml:space="preserve"> frequently. </w:t>
      </w:r>
    </w:p>
    <w:p w14:paraId="406F3DFC" w14:textId="0B653B0A" w:rsidR="00B058F1" w:rsidRPr="00F71F9D" w:rsidRDefault="00B058F1" w:rsidP="00B058F1">
      <w:pPr>
        <w:widowControl w:val="0"/>
        <w:autoSpaceDE w:val="0"/>
        <w:autoSpaceDN w:val="0"/>
        <w:adjustRightInd w:val="0"/>
        <w:spacing w:after="240"/>
        <w:rPr>
          <w:rFonts w:ascii="Times New Roman" w:hAnsi="Times New Roman" w:cs="Times New Roman"/>
        </w:rPr>
      </w:pPr>
      <w:r w:rsidRPr="00F71F9D">
        <w:rPr>
          <w:rFonts w:ascii="Times New Roman" w:hAnsi="Times New Roman" w:cs="Times New Roman"/>
          <w:b/>
        </w:rPr>
        <w:t xml:space="preserve">STATISTICAL SOFTWARE: </w:t>
      </w:r>
      <w:r w:rsidRPr="00F71F9D">
        <w:rPr>
          <w:rFonts w:ascii="Times New Roman" w:hAnsi="Times New Roman" w:cs="Times New Roman"/>
        </w:rPr>
        <w:t xml:space="preserve">Statistical software will be used in this class. Handouts and instruction of how to use the software for specific assignments will be given. You are welcome to use any other statistical software packages that you are familiar </w:t>
      </w:r>
      <w:r w:rsidR="00606ED2" w:rsidRPr="00F71F9D">
        <w:rPr>
          <w:rFonts w:ascii="Times New Roman" w:hAnsi="Times New Roman" w:cs="Times New Roman"/>
        </w:rPr>
        <w:t>with</w:t>
      </w:r>
      <w:r w:rsidRPr="00F71F9D">
        <w:rPr>
          <w:rFonts w:ascii="Times New Roman" w:hAnsi="Times New Roman" w:cs="Times New Roman"/>
        </w:rPr>
        <w:t xml:space="preserve"> </w:t>
      </w:r>
      <w:r w:rsidR="002C752A" w:rsidRPr="00F71F9D">
        <w:rPr>
          <w:rFonts w:ascii="Times New Roman" w:hAnsi="Times New Roman" w:cs="Times New Roman"/>
        </w:rPr>
        <w:t xml:space="preserve">Excel, </w:t>
      </w:r>
      <w:r w:rsidRPr="00F71F9D">
        <w:rPr>
          <w:rFonts w:ascii="Times New Roman" w:hAnsi="Times New Roman" w:cs="Times New Roman"/>
        </w:rPr>
        <w:t>R, Minitab, SAS, SPSS, or Stata.</w:t>
      </w:r>
    </w:p>
    <w:p w14:paraId="06A9BE4C" w14:textId="77777777" w:rsidR="00116D84" w:rsidRPr="00F71F9D" w:rsidRDefault="00B4492F" w:rsidP="0006122B">
      <w:pPr>
        <w:rPr>
          <w:rFonts w:ascii="Times New Roman" w:hAnsi="Times New Roman" w:cs="Times New Roman"/>
        </w:rPr>
      </w:pPr>
      <w:r w:rsidRPr="00F71F9D">
        <w:rPr>
          <w:rFonts w:ascii="Times New Roman" w:hAnsi="Times New Roman" w:cs="Times New Roman"/>
          <w:b/>
          <w:bCs/>
          <w:i/>
        </w:rPr>
        <w:t>GRADE DISTRIBUTION</w:t>
      </w:r>
      <w:r w:rsidR="00116D84" w:rsidRPr="00F71F9D">
        <w:rPr>
          <w:rFonts w:ascii="Times New Roman" w:hAnsi="Times New Roman" w:cs="Times New Roman"/>
          <w:b/>
          <w:bCs/>
        </w:rPr>
        <w:t xml:space="preserve">: </w:t>
      </w:r>
      <w:r w:rsidR="00116D84" w:rsidRPr="00F71F9D">
        <w:rPr>
          <w:rFonts w:ascii="Times New Roman" w:hAnsi="Times New Roman" w:cs="Times New Roman"/>
        </w:rPr>
        <w:t>Students will be evaluated based</w:t>
      </w:r>
      <w:r w:rsidR="006D3080" w:rsidRPr="00F71F9D">
        <w:rPr>
          <w:rFonts w:ascii="Times New Roman" w:hAnsi="Times New Roman" w:cs="Times New Roman"/>
        </w:rPr>
        <w:t xml:space="preserve"> on their performance in exams, tests, </w:t>
      </w:r>
      <w:r w:rsidR="00116D84" w:rsidRPr="00F71F9D">
        <w:rPr>
          <w:rFonts w:ascii="Times New Roman" w:hAnsi="Times New Roman" w:cs="Times New Roman"/>
        </w:rPr>
        <w:t>homework and attendance. The relative importance of each is listed below.</w:t>
      </w:r>
    </w:p>
    <w:p w14:paraId="38F6239B" w14:textId="77777777" w:rsidR="00B4492F" w:rsidRPr="00F71F9D" w:rsidRDefault="00B4492F" w:rsidP="0006122B">
      <w:pPr>
        <w:rPr>
          <w:rFonts w:ascii="Times New Roman" w:hAnsi="Times New Roman" w:cs="Times New Roman"/>
          <w:b/>
          <w:bCs/>
        </w:rPr>
      </w:pPr>
    </w:p>
    <w:p w14:paraId="55C0BB69" w14:textId="77777777" w:rsidR="006D3080" w:rsidRPr="00F71F9D" w:rsidRDefault="00116D84" w:rsidP="0006122B">
      <w:pPr>
        <w:autoSpaceDE w:val="0"/>
        <w:autoSpaceDN w:val="0"/>
        <w:adjustRightInd w:val="0"/>
        <w:rPr>
          <w:rFonts w:ascii="Times New Roman" w:hAnsi="Times New Roman" w:cs="Times New Roman"/>
        </w:rPr>
      </w:pPr>
      <w:r w:rsidRPr="00F71F9D">
        <w:rPr>
          <w:rFonts w:ascii="Times New Roman" w:hAnsi="Times New Roman" w:cs="Times New Roman"/>
        </w:rPr>
        <w:t xml:space="preserve">Course grades will be determined by 90~100=A, 80~89=B, 70~79=C, 60~69=D, 50~59=F. </w:t>
      </w:r>
    </w:p>
    <w:p w14:paraId="5DE29DA2" w14:textId="77777777" w:rsidR="00116D84" w:rsidRPr="00F71F9D" w:rsidRDefault="00116D84" w:rsidP="0006122B">
      <w:pPr>
        <w:autoSpaceDE w:val="0"/>
        <w:autoSpaceDN w:val="0"/>
        <w:adjustRightInd w:val="0"/>
        <w:rPr>
          <w:rFonts w:ascii="Times New Roman" w:hAnsi="Times New Roman" w:cs="Times New Roman"/>
        </w:rPr>
      </w:pPr>
      <w:r w:rsidRPr="00F71F9D">
        <w:rPr>
          <w:rFonts w:ascii="Times New Roman" w:hAnsi="Times New Roman" w:cs="Times New Roman"/>
        </w:rPr>
        <w:t xml:space="preserve">A grade of Incomplete (I) can be given ONLY </w:t>
      </w:r>
      <w:proofErr w:type="gramStart"/>
      <w:r w:rsidRPr="00F71F9D">
        <w:rPr>
          <w:rFonts w:ascii="Times New Roman" w:hAnsi="Times New Roman" w:cs="Times New Roman"/>
        </w:rPr>
        <w:t>in the event that</w:t>
      </w:r>
      <w:proofErr w:type="gramEnd"/>
      <w:r w:rsidRPr="00F71F9D">
        <w:rPr>
          <w:rFonts w:ascii="Times New Roman" w:hAnsi="Times New Roman" w:cs="Times New Roman"/>
        </w:rPr>
        <w:t xml:space="preserve"> an authorized absence or circumstances beyond your control were the cause of your missing a small portion of the course. This grade is not to be given because you feel that you have too much other work or study to do or because you think that you will not earn an acceptable grade in the course.</w:t>
      </w:r>
    </w:p>
    <w:p w14:paraId="59C63EAB" w14:textId="77777777" w:rsidR="00116D84" w:rsidRPr="00101741" w:rsidRDefault="00116D84" w:rsidP="0006122B">
      <w:pPr>
        <w:autoSpaceDE w:val="0"/>
        <w:autoSpaceDN w:val="0"/>
        <w:adjustRightInd w:val="0"/>
        <w:rPr>
          <w:rFonts w:ascii="Times New Roman" w:hAnsi="Times New Roman" w:cs="Times New Roman"/>
          <w:color w:val="000000"/>
        </w:rPr>
      </w:pPr>
    </w:p>
    <w:p w14:paraId="28B45A79" w14:textId="77777777" w:rsidR="00116D84" w:rsidRPr="00101741" w:rsidRDefault="00116D84" w:rsidP="0006122B">
      <w:pPr>
        <w:pStyle w:val="Heading4"/>
        <w:spacing w:before="0" w:beforeAutospacing="0" w:after="0" w:afterAutospacing="0"/>
      </w:pPr>
      <w:r w:rsidRPr="00FB21C6">
        <w:rPr>
          <w:i/>
        </w:rPr>
        <w:t>COPYRIGHT NOTICE</w:t>
      </w:r>
      <w:r w:rsidRPr="00101741">
        <w:t xml:space="preserve">: </w:t>
      </w:r>
      <w:r w:rsidRPr="00101741">
        <w:rPr>
          <w:b w:val="0"/>
        </w:rPr>
        <w:t>All class notes, handouts, exams, solutions, etc. are copyrighted and may not be reproduced and distributed without the instructor's written permission.</w:t>
      </w:r>
      <w:r w:rsidRPr="00101741">
        <w:t xml:space="preserve"> </w:t>
      </w:r>
    </w:p>
    <w:p w14:paraId="29FF8C01" w14:textId="77777777" w:rsidR="00A0203F" w:rsidRDefault="00A0203F" w:rsidP="0006122B">
      <w:pPr>
        <w:autoSpaceDE w:val="0"/>
        <w:autoSpaceDN w:val="0"/>
        <w:adjustRightInd w:val="0"/>
        <w:rPr>
          <w:rFonts w:ascii="Times New Roman" w:hAnsi="Times New Roman" w:cs="Times New Roman"/>
          <w:b/>
        </w:rPr>
      </w:pPr>
    </w:p>
    <w:p w14:paraId="4BAAD71B" w14:textId="77777777" w:rsidR="00116D84" w:rsidRPr="00101741" w:rsidRDefault="00116D84" w:rsidP="0006122B">
      <w:pPr>
        <w:autoSpaceDE w:val="0"/>
        <w:autoSpaceDN w:val="0"/>
        <w:adjustRightInd w:val="0"/>
        <w:rPr>
          <w:rFonts w:ascii="Times New Roman" w:hAnsi="Times New Roman" w:cs="Times New Roman"/>
          <w:b/>
        </w:rPr>
      </w:pPr>
      <w:r w:rsidRPr="00101741">
        <w:rPr>
          <w:rFonts w:ascii="Times New Roman" w:hAnsi="Times New Roman" w:cs="Times New Roman"/>
          <w:b/>
        </w:rPr>
        <w:t>Student Learning Outcomes for Biostatistics:</w:t>
      </w:r>
    </w:p>
    <w:p w14:paraId="2B8201BA"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lastRenderedPageBreak/>
        <w:t xml:space="preserve">Describe the basic concept of biostatistics and illustrate how biostatistics helps to solve real-world problems. </w:t>
      </w:r>
    </w:p>
    <w:p w14:paraId="35891570"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t>Comprehend some popular biostatistical designs including data collection and handling. </w:t>
      </w:r>
    </w:p>
    <w:p w14:paraId="67082D7F"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t xml:space="preserve">Represent and evaluate basic biostatistical information verbally, numerically, graphically and symbolically. </w:t>
      </w:r>
    </w:p>
    <w:p w14:paraId="3FC649BD"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t xml:space="preserve">Describe probability and probability distributions in the context of statistical problems. </w:t>
      </w:r>
    </w:p>
    <w:p w14:paraId="3507A104"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t xml:space="preserve">Comprehend various inferential techniques that include one- and two-sample inferences for mean and proportion, analysis of variance, basic regression analysis and some nonparametric procedures. </w:t>
      </w:r>
    </w:p>
    <w:p w14:paraId="00B8E9A1"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t xml:space="preserve">Identify procedures appropriate (and inappropriate) to a given situation and carry out appropriate statistical procedures. </w:t>
      </w:r>
    </w:p>
    <w:p w14:paraId="50E76A6D"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t>Interpret results from those statistical methods and communicate with other people. </w:t>
      </w:r>
    </w:p>
    <w:p w14:paraId="58EAC67E"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t>Recognize the limitations of specific statistical methods. </w:t>
      </w:r>
    </w:p>
    <w:p w14:paraId="41CDAE7C" w14:textId="77777777" w:rsidR="00F71F9D" w:rsidRPr="00F71F9D" w:rsidRDefault="00F71F9D" w:rsidP="00F71F9D">
      <w:pPr>
        <w:numPr>
          <w:ilvl w:val="0"/>
          <w:numId w:val="19"/>
        </w:numPr>
        <w:spacing w:before="100" w:beforeAutospacing="1" w:after="100" w:afterAutospacing="1"/>
        <w:rPr>
          <w:rFonts w:eastAsia="Times New Roman"/>
        </w:rPr>
      </w:pPr>
      <w:r w:rsidRPr="00F71F9D">
        <w:rPr>
          <w:rFonts w:eastAsia="Times New Roman"/>
        </w:rPr>
        <w:t xml:space="preserve">Develop the view that statistics is an evolving discipline, identify that it is interrelated with human culture, and establish its connections to other disciplines. </w:t>
      </w:r>
    </w:p>
    <w:p w14:paraId="67A1A113" w14:textId="77777777" w:rsidR="00E355F8" w:rsidRPr="00101741" w:rsidRDefault="0037643E" w:rsidP="0006122B">
      <w:pPr>
        <w:autoSpaceDE w:val="0"/>
        <w:autoSpaceDN w:val="0"/>
        <w:adjustRightInd w:val="0"/>
        <w:ind w:left="720"/>
        <w:rPr>
          <w:rFonts w:ascii="Times New Roman" w:hAnsi="Times New Roman" w:cs="Times New Roman"/>
          <w:bCs/>
          <w:color w:val="000000"/>
        </w:rPr>
      </w:pPr>
      <w:r w:rsidRPr="00101741">
        <w:rPr>
          <w:rFonts w:ascii="MS Mincho" w:hAnsi="MS Mincho" w:cs="MS Mincho"/>
        </w:rPr>
        <w:t> </w:t>
      </w:r>
    </w:p>
    <w:p w14:paraId="3EAD3DD4" w14:textId="77777777" w:rsidR="006C1842" w:rsidRPr="00F71F9D" w:rsidRDefault="006C1842" w:rsidP="0006122B">
      <w:pPr>
        <w:widowControl w:val="0"/>
        <w:autoSpaceDE w:val="0"/>
        <w:autoSpaceDN w:val="0"/>
        <w:adjustRightInd w:val="0"/>
        <w:spacing w:after="240"/>
        <w:rPr>
          <w:rFonts w:ascii="Times New Roman" w:hAnsi="Times New Roman" w:cs="Times New Roman"/>
          <w:bCs/>
          <w:iCs/>
        </w:rPr>
      </w:pPr>
      <w:r w:rsidRPr="00101741">
        <w:rPr>
          <w:rFonts w:ascii="Times New Roman" w:hAnsi="Times New Roman" w:cs="Times New Roman"/>
          <w:b/>
          <w:bCs/>
          <w:i/>
          <w:iCs/>
        </w:rPr>
        <w:t xml:space="preserve">NEW </w:t>
      </w:r>
      <w:r w:rsidR="00700422" w:rsidRPr="00101741">
        <w:rPr>
          <w:rFonts w:ascii="Times New Roman" w:hAnsi="Times New Roman" w:cs="Times New Roman"/>
          <w:b/>
          <w:bCs/>
          <w:i/>
          <w:iCs/>
        </w:rPr>
        <w:t>UTRGV</w:t>
      </w:r>
      <w:r w:rsidRPr="00101741">
        <w:rPr>
          <w:rFonts w:ascii="Times New Roman" w:hAnsi="Times New Roman" w:cs="Times New Roman"/>
          <w:b/>
          <w:bCs/>
          <w:i/>
          <w:iCs/>
        </w:rPr>
        <w:t xml:space="preserve"> Core Objectives</w:t>
      </w:r>
      <w:r w:rsidRPr="00101741">
        <w:rPr>
          <w:rFonts w:ascii="Times New Roman" w:hAnsi="Times New Roman" w:cs="Times New Roman"/>
          <w:bCs/>
          <w:iCs/>
        </w:rPr>
        <w:t xml:space="preserve"> Students finishing a core curriculum course will be able to </w:t>
      </w:r>
      <w:r w:rsidRPr="00F71F9D">
        <w:rPr>
          <w:rFonts w:ascii="Times New Roman" w:hAnsi="Times New Roman" w:cs="Times New Roman"/>
          <w:bCs/>
          <w:iCs/>
        </w:rPr>
        <w:t>demo</w:t>
      </w:r>
      <w:r w:rsidR="00BE4439" w:rsidRPr="00F71F9D">
        <w:rPr>
          <w:rFonts w:ascii="Times New Roman" w:hAnsi="Times New Roman" w:cs="Times New Roman"/>
          <w:bCs/>
          <w:iCs/>
        </w:rPr>
        <w:t>nstrate the following objectives</w:t>
      </w:r>
      <w:r w:rsidRPr="00F71F9D">
        <w:rPr>
          <w:rFonts w:ascii="Times New Roman" w:hAnsi="Times New Roman" w:cs="Times New Roman"/>
          <w:bCs/>
          <w:iCs/>
        </w:rPr>
        <w:t>:</w:t>
      </w:r>
    </w:p>
    <w:p w14:paraId="1729C563" w14:textId="77777777" w:rsidR="006C1842" w:rsidRPr="00F71F9D" w:rsidRDefault="006C1842" w:rsidP="0006122B">
      <w:pPr>
        <w:pStyle w:val="ListParagraph"/>
        <w:widowControl w:val="0"/>
        <w:numPr>
          <w:ilvl w:val="0"/>
          <w:numId w:val="10"/>
        </w:numPr>
        <w:autoSpaceDE w:val="0"/>
        <w:autoSpaceDN w:val="0"/>
        <w:adjustRightInd w:val="0"/>
        <w:spacing w:after="240"/>
        <w:rPr>
          <w:rFonts w:ascii="Times New Roman" w:hAnsi="Times New Roman" w:cs="Times New Roman"/>
          <w:b/>
          <w:bCs/>
          <w:iCs/>
        </w:rPr>
      </w:pPr>
      <w:r w:rsidRPr="00F71F9D">
        <w:rPr>
          <w:rFonts w:ascii="Times New Roman" w:hAnsi="Times New Roman" w:cs="Times New Roman"/>
          <w:b/>
          <w:bCs/>
          <w:i/>
          <w:iCs/>
        </w:rPr>
        <w:t>CRITICAL THINKING (CT)</w:t>
      </w:r>
      <w:r w:rsidRPr="00F71F9D">
        <w:rPr>
          <w:rFonts w:ascii="Times New Roman" w:hAnsi="Times New Roman" w:cs="Times New Roman"/>
          <w:bCs/>
          <w:iCs/>
        </w:rPr>
        <w:t xml:space="preserve"> </w:t>
      </w:r>
      <w:r w:rsidR="0006122B" w:rsidRPr="00F71F9D">
        <w:rPr>
          <w:rFonts w:ascii="Times New Roman" w:hAnsi="Times New Roman" w:cs="Times New Roman"/>
          <w:bCs/>
          <w:iCs/>
        </w:rPr>
        <w:t xml:space="preserve">is a habit of mind characterized by the comprehensive exploration of issues, ideas, artifacts, and events before accepting or formulating an opinion or conclusion. </w:t>
      </w:r>
      <w:r w:rsidR="0006122B" w:rsidRPr="00F71F9D">
        <w:rPr>
          <w:rFonts w:ascii="Times New Roman" w:hAnsi="Times New Roman" w:cs="Times New Roman"/>
        </w:rPr>
        <w:t>This definition meets the THECB’s direction that critical thinking includes creative thinking, innovation, inquiry, and analysis, evaluation and synthesis of information; and is aligned with the UTRGV’s SLO for critical thinking skills.</w:t>
      </w:r>
      <w:r w:rsidR="0006122B" w:rsidRPr="00F71F9D">
        <w:rPr>
          <w:rFonts w:ascii="Times New Roman" w:hAnsi="Times New Roman" w:cs="Times New Roman"/>
          <w:sz w:val="32"/>
          <w:szCs w:val="32"/>
        </w:rPr>
        <w:t xml:space="preserve"> </w:t>
      </w:r>
      <w:r w:rsidR="0006122B" w:rsidRPr="00F71F9D">
        <w:rPr>
          <w:rFonts w:ascii="Times New Roman" w:hAnsi="Times New Roman" w:cs="Times New Roman"/>
          <w:sz w:val="32"/>
          <w:szCs w:val="32"/>
        </w:rPr>
        <w:br/>
      </w:r>
      <w:r w:rsidR="0006122B" w:rsidRPr="00F71F9D">
        <w:rPr>
          <w:rFonts w:ascii="Times New Roman" w:hAnsi="Times New Roman" w:cs="Times New Roman"/>
          <w:bCs/>
          <w:iCs/>
        </w:rPr>
        <w:br/>
      </w:r>
      <w:r w:rsidR="008D368C" w:rsidRPr="00F71F9D">
        <w:rPr>
          <w:rFonts w:ascii="Times New Roman" w:hAnsi="Times New Roman" w:cs="Times New Roman"/>
          <w:bCs/>
          <w:iCs/>
        </w:rPr>
        <w:t>In this course student will encounter a wide variety of problems asking them to apply tools learned for statistical analysis to new situations to assist in making conclusions.  This process provides the backbone of the critical analysis of problems involving data that occur in almost every field of study.</w:t>
      </w:r>
      <w:r w:rsidR="008D368C" w:rsidRPr="00F71F9D">
        <w:rPr>
          <w:rFonts w:ascii="Times New Roman" w:hAnsi="Times New Roman" w:cs="Times New Roman"/>
          <w:bCs/>
          <w:iCs/>
        </w:rPr>
        <w:br/>
      </w:r>
      <w:r w:rsidR="008D368C" w:rsidRPr="00F71F9D">
        <w:rPr>
          <w:rFonts w:ascii="Times New Roman" w:hAnsi="Times New Roman" w:cs="Times New Roman"/>
          <w:bCs/>
          <w:iCs/>
        </w:rPr>
        <w:br/>
      </w:r>
      <w:r w:rsidR="00BE4439" w:rsidRPr="00F71F9D">
        <w:rPr>
          <w:rFonts w:ascii="Times New Roman" w:hAnsi="Times New Roman" w:cs="Times New Roman"/>
          <w:bCs/>
          <w:iCs/>
        </w:rPr>
        <w:t xml:space="preserve">Student learning objectives </w:t>
      </w:r>
      <w:r w:rsidR="00B945E8" w:rsidRPr="00F71F9D">
        <w:rPr>
          <w:rFonts w:ascii="Times New Roman" w:hAnsi="Times New Roman" w:cs="Times New Roman"/>
          <w:bCs/>
          <w:iCs/>
        </w:rPr>
        <w:t xml:space="preserve">1, 2, 3, 5, 6, </w:t>
      </w:r>
      <w:r w:rsidR="007B035E" w:rsidRPr="00F71F9D">
        <w:rPr>
          <w:rFonts w:ascii="Times New Roman" w:hAnsi="Times New Roman" w:cs="Times New Roman"/>
          <w:bCs/>
          <w:iCs/>
        </w:rPr>
        <w:t>7, and 8</w:t>
      </w:r>
      <w:r w:rsidR="00BE4439" w:rsidRPr="00F71F9D">
        <w:rPr>
          <w:rFonts w:ascii="Times New Roman" w:hAnsi="Times New Roman" w:cs="Times New Roman"/>
          <w:bCs/>
          <w:iCs/>
        </w:rPr>
        <w:t xml:space="preserve"> align with this core objective.  </w:t>
      </w:r>
      <w:r w:rsidR="00483B32" w:rsidRPr="00F71F9D">
        <w:rPr>
          <w:rFonts w:ascii="Times New Roman" w:hAnsi="Times New Roman" w:cs="Times New Roman"/>
          <w:bCs/>
          <w:iCs/>
        </w:rPr>
        <w:t>They</w:t>
      </w:r>
      <w:r w:rsidR="00BE4439" w:rsidRPr="00F71F9D">
        <w:rPr>
          <w:rFonts w:ascii="Times New Roman" w:hAnsi="Times New Roman" w:cs="Times New Roman"/>
          <w:bCs/>
          <w:iCs/>
        </w:rPr>
        <w:t xml:space="preserve"> will be assessed through </w:t>
      </w:r>
      <w:r w:rsidR="00483B32" w:rsidRPr="00F71F9D">
        <w:rPr>
          <w:rFonts w:ascii="Times New Roman" w:hAnsi="Times New Roman" w:cs="Times New Roman"/>
          <w:bCs/>
          <w:iCs/>
        </w:rPr>
        <w:t>specific questions on the tests used in the course.</w:t>
      </w:r>
      <w:r w:rsidR="006B64C7" w:rsidRPr="00F71F9D">
        <w:rPr>
          <w:rFonts w:ascii="Times New Roman" w:hAnsi="Times New Roman" w:cs="Times New Roman"/>
          <w:bCs/>
          <w:iCs/>
        </w:rPr>
        <w:br/>
      </w:r>
    </w:p>
    <w:p w14:paraId="38861280" w14:textId="77777777" w:rsidR="0006122B" w:rsidRPr="00F71F9D" w:rsidRDefault="006C1842" w:rsidP="0006122B">
      <w:pPr>
        <w:pStyle w:val="ListParagraph"/>
        <w:widowControl w:val="0"/>
        <w:numPr>
          <w:ilvl w:val="0"/>
          <w:numId w:val="10"/>
        </w:numPr>
        <w:autoSpaceDE w:val="0"/>
        <w:autoSpaceDN w:val="0"/>
        <w:adjustRightInd w:val="0"/>
        <w:spacing w:after="240"/>
        <w:rPr>
          <w:rFonts w:ascii="Times" w:hAnsi="Times" w:cs="Times"/>
        </w:rPr>
      </w:pPr>
      <w:r w:rsidRPr="00F71F9D">
        <w:rPr>
          <w:rFonts w:ascii="Times New Roman" w:hAnsi="Times New Roman" w:cs="Times New Roman"/>
          <w:b/>
          <w:bCs/>
          <w:i/>
          <w:iCs/>
        </w:rPr>
        <w:t>COMMUNICATION SKILLS (COM)</w:t>
      </w:r>
      <w:r w:rsidRPr="00F71F9D">
        <w:rPr>
          <w:rFonts w:ascii="Times New Roman" w:hAnsi="Times New Roman" w:cs="Times New Roman"/>
          <w:bCs/>
          <w:iCs/>
        </w:rPr>
        <w:t xml:space="preserve"> </w:t>
      </w:r>
      <w:r w:rsidR="0006122B" w:rsidRPr="00F71F9D">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06122B" w:rsidRPr="00F71F9D">
        <w:rPr>
          <w:rFonts w:ascii="Times New Roman" w:hAnsi="Times New Roman" w:cs="Times New Roman"/>
        </w:rPr>
        <w:t>This definition meets the THECB’s direction that communication skills include effective written, oral, and visual communication; and is aligned with UTRGV’s SLO for communication skills.</w:t>
      </w:r>
    </w:p>
    <w:p w14:paraId="0A80806F" w14:textId="77777777" w:rsidR="008D482D" w:rsidRPr="00101741" w:rsidRDefault="0006122B" w:rsidP="0006122B">
      <w:pPr>
        <w:pStyle w:val="ListParagraph"/>
        <w:widowControl w:val="0"/>
        <w:autoSpaceDE w:val="0"/>
        <w:autoSpaceDN w:val="0"/>
        <w:adjustRightInd w:val="0"/>
        <w:spacing w:after="240"/>
        <w:rPr>
          <w:rFonts w:ascii="Times New Roman" w:hAnsi="Times New Roman" w:cs="Times New Roman"/>
          <w:b/>
          <w:bCs/>
          <w:iCs/>
        </w:rPr>
      </w:pPr>
      <w:r w:rsidRPr="00F71F9D">
        <w:rPr>
          <w:rFonts w:ascii="Times New Roman" w:hAnsi="Times New Roman" w:cs="Times New Roman"/>
          <w:bCs/>
          <w:iCs/>
        </w:rPr>
        <w:br/>
      </w:r>
      <w:r w:rsidR="00483B32" w:rsidRPr="00F71F9D">
        <w:rPr>
          <w:rFonts w:ascii="Times New Roman" w:hAnsi="Times New Roman" w:cs="Times New Roman"/>
          <w:bCs/>
          <w:iCs/>
        </w:rPr>
        <w:t>A strong focus of this course is to develop in students the ability to discu</w:t>
      </w:r>
      <w:r w:rsidR="003E7D86" w:rsidRPr="00F71F9D">
        <w:rPr>
          <w:rFonts w:ascii="Times New Roman" w:hAnsi="Times New Roman" w:cs="Times New Roman"/>
          <w:bCs/>
          <w:iCs/>
        </w:rPr>
        <w:t>ss mathematical</w:t>
      </w:r>
      <w:r w:rsidR="008D368C" w:rsidRPr="00F71F9D">
        <w:rPr>
          <w:rFonts w:ascii="Times New Roman" w:hAnsi="Times New Roman" w:cs="Times New Roman"/>
          <w:bCs/>
          <w:iCs/>
        </w:rPr>
        <w:t xml:space="preserve"> and statistical</w:t>
      </w:r>
      <w:r w:rsidR="003E7D86" w:rsidRPr="00F71F9D">
        <w:rPr>
          <w:rFonts w:ascii="Times New Roman" w:hAnsi="Times New Roman" w:cs="Times New Roman"/>
          <w:bCs/>
          <w:iCs/>
        </w:rPr>
        <w:t xml:space="preserve"> ideas with </w:t>
      </w:r>
      <w:r w:rsidR="00483B32" w:rsidRPr="00F71F9D">
        <w:rPr>
          <w:rFonts w:ascii="Times New Roman" w:hAnsi="Times New Roman" w:cs="Times New Roman"/>
          <w:bCs/>
          <w:iCs/>
        </w:rPr>
        <w:t>fluency to both experts in mathematics</w:t>
      </w:r>
      <w:r w:rsidR="00B945E8" w:rsidRPr="00F71F9D">
        <w:rPr>
          <w:rFonts w:ascii="Times New Roman" w:hAnsi="Times New Roman" w:cs="Times New Roman"/>
          <w:bCs/>
          <w:iCs/>
        </w:rPr>
        <w:t xml:space="preserve"> and</w:t>
      </w:r>
      <w:r w:rsidR="00B945E8" w:rsidRPr="00101741">
        <w:rPr>
          <w:rFonts w:ascii="Times New Roman" w:hAnsi="Times New Roman" w:cs="Times New Roman"/>
          <w:bCs/>
          <w:iCs/>
        </w:rPr>
        <w:t xml:space="preserve"> those with less experience. </w:t>
      </w:r>
      <w:r w:rsidR="006B64C7" w:rsidRPr="00101741">
        <w:rPr>
          <w:rFonts w:ascii="Times New Roman" w:hAnsi="Times New Roman" w:cs="Times New Roman"/>
          <w:bCs/>
          <w:iCs/>
        </w:rPr>
        <w:t>For many problems the process of the solution is as or more important than the solution itself, making communication a natural skill developed by the course.</w:t>
      </w:r>
      <w:r w:rsidR="00B945E8" w:rsidRPr="00101741">
        <w:rPr>
          <w:rFonts w:ascii="Times New Roman" w:hAnsi="Times New Roman" w:cs="Times New Roman"/>
          <w:bCs/>
          <w:iCs/>
        </w:rPr>
        <w:t xml:space="preserve">  In the area of health, the communication of correct mathematical and statistical conclusions is of the utmost importance in th</w:t>
      </w:r>
      <w:r w:rsidR="00134297" w:rsidRPr="00101741">
        <w:rPr>
          <w:rFonts w:ascii="Times New Roman" w:hAnsi="Times New Roman" w:cs="Times New Roman"/>
          <w:bCs/>
          <w:iCs/>
        </w:rPr>
        <w:t xml:space="preserve">e practice of the tools learned </w:t>
      </w:r>
      <w:r w:rsidR="00B945E8" w:rsidRPr="00101741">
        <w:rPr>
          <w:rFonts w:ascii="Times New Roman" w:hAnsi="Times New Roman" w:cs="Times New Roman"/>
          <w:bCs/>
          <w:iCs/>
        </w:rPr>
        <w:t>in this course.</w:t>
      </w:r>
    </w:p>
    <w:p w14:paraId="7ECBE42F" w14:textId="77777777" w:rsidR="008D482D" w:rsidRPr="00F71F9D" w:rsidRDefault="006B64C7" w:rsidP="0006122B">
      <w:pPr>
        <w:pStyle w:val="ListParagraph"/>
        <w:widowControl w:val="0"/>
        <w:autoSpaceDE w:val="0"/>
        <w:autoSpaceDN w:val="0"/>
        <w:adjustRightInd w:val="0"/>
        <w:spacing w:after="240"/>
        <w:rPr>
          <w:rFonts w:ascii="Times New Roman" w:hAnsi="Times New Roman" w:cs="Times New Roman"/>
          <w:bCs/>
          <w:iCs/>
        </w:rPr>
      </w:pPr>
      <w:r w:rsidRPr="00101741">
        <w:rPr>
          <w:rFonts w:ascii="Times New Roman" w:hAnsi="Times New Roman" w:cs="Times New Roman"/>
          <w:bCs/>
          <w:iCs/>
        </w:rPr>
        <w:br/>
      </w:r>
      <w:r w:rsidR="00BE4439" w:rsidRPr="00F71F9D">
        <w:rPr>
          <w:rFonts w:ascii="Times New Roman" w:hAnsi="Times New Roman" w:cs="Times New Roman"/>
          <w:bCs/>
          <w:iCs/>
        </w:rPr>
        <w:t>Student assessments (both summative and formative) used for student learning objective</w:t>
      </w:r>
      <w:r w:rsidRPr="00F71F9D">
        <w:rPr>
          <w:rFonts w:ascii="Times New Roman" w:hAnsi="Times New Roman" w:cs="Times New Roman"/>
          <w:bCs/>
          <w:iCs/>
        </w:rPr>
        <w:t xml:space="preserve">s </w:t>
      </w:r>
      <w:r w:rsidR="00B945E8" w:rsidRPr="00F71F9D">
        <w:rPr>
          <w:rFonts w:ascii="Times New Roman" w:hAnsi="Times New Roman" w:cs="Times New Roman"/>
          <w:bCs/>
          <w:iCs/>
        </w:rPr>
        <w:t xml:space="preserve">2, 3, 6, 7, </w:t>
      </w:r>
      <w:r w:rsidR="007B035E" w:rsidRPr="00F71F9D">
        <w:rPr>
          <w:rFonts w:ascii="Times New Roman" w:hAnsi="Times New Roman" w:cs="Times New Roman"/>
          <w:bCs/>
          <w:iCs/>
        </w:rPr>
        <w:t xml:space="preserve">8, </w:t>
      </w:r>
      <w:r w:rsidR="00B945E8" w:rsidRPr="00F71F9D">
        <w:rPr>
          <w:rFonts w:ascii="Times New Roman" w:hAnsi="Times New Roman" w:cs="Times New Roman"/>
          <w:bCs/>
          <w:iCs/>
        </w:rPr>
        <w:t xml:space="preserve">and </w:t>
      </w:r>
      <w:r w:rsidR="007B035E" w:rsidRPr="00F71F9D">
        <w:rPr>
          <w:rFonts w:ascii="Times New Roman" w:hAnsi="Times New Roman" w:cs="Times New Roman"/>
          <w:bCs/>
          <w:iCs/>
        </w:rPr>
        <w:t>9</w:t>
      </w:r>
      <w:r w:rsidR="00B945E8" w:rsidRPr="00F71F9D">
        <w:rPr>
          <w:rFonts w:ascii="Times New Roman" w:hAnsi="Times New Roman" w:cs="Times New Roman"/>
          <w:bCs/>
          <w:iCs/>
        </w:rPr>
        <w:t xml:space="preserve"> </w:t>
      </w:r>
      <w:r w:rsidRPr="00F71F9D">
        <w:rPr>
          <w:rFonts w:ascii="Times New Roman" w:hAnsi="Times New Roman" w:cs="Times New Roman"/>
          <w:bCs/>
          <w:iCs/>
        </w:rPr>
        <w:t>will</w:t>
      </w:r>
      <w:r w:rsidR="00BE4439" w:rsidRPr="00F71F9D">
        <w:rPr>
          <w:rFonts w:ascii="Times New Roman" w:hAnsi="Times New Roman" w:cs="Times New Roman"/>
          <w:bCs/>
          <w:iCs/>
        </w:rPr>
        <w:t xml:space="preserve"> address the development of students’ communications skills in the course. </w:t>
      </w:r>
    </w:p>
    <w:p w14:paraId="6EFDD250" w14:textId="77777777" w:rsidR="006C1842" w:rsidRPr="00F71F9D" w:rsidRDefault="006C1842" w:rsidP="0006122B">
      <w:pPr>
        <w:pStyle w:val="ListParagraph"/>
        <w:widowControl w:val="0"/>
        <w:autoSpaceDE w:val="0"/>
        <w:autoSpaceDN w:val="0"/>
        <w:adjustRightInd w:val="0"/>
        <w:spacing w:after="240"/>
        <w:rPr>
          <w:rFonts w:ascii="Times New Roman" w:hAnsi="Times New Roman" w:cs="Times New Roman"/>
          <w:b/>
          <w:bCs/>
          <w:iCs/>
        </w:rPr>
      </w:pPr>
    </w:p>
    <w:p w14:paraId="1A7A2EFE" w14:textId="77777777" w:rsidR="00691B0C" w:rsidRPr="00F71F9D" w:rsidRDefault="006C1842" w:rsidP="0006122B">
      <w:pPr>
        <w:pStyle w:val="ListParagraph"/>
        <w:widowControl w:val="0"/>
        <w:numPr>
          <w:ilvl w:val="0"/>
          <w:numId w:val="10"/>
        </w:numPr>
        <w:autoSpaceDE w:val="0"/>
        <w:autoSpaceDN w:val="0"/>
        <w:adjustRightInd w:val="0"/>
        <w:spacing w:after="240"/>
        <w:rPr>
          <w:rFonts w:ascii="Times New Roman" w:hAnsi="Times New Roman" w:cs="Times New Roman"/>
        </w:rPr>
      </w:pPr>
      <w:r w:rsidRPr="00F71F9D">
        <w:rPr>
          <w:rFonts w:ascii="Times New Roman" w:hAnsi="Times New Roman" w:cs="Times New Roman"/>
          <w:bCs/>
          <w:iCs/>
        </w:rPr>
        <w:t> </w:t>
      </w:r>
      <w:r w:rsidRPr="00F71F9D">
        <w:rPr>
          <w:rFonts w:ascii="Times New Roman" w:hAnsi="Times New Roman" w:cs="Times New Roman"/>
          <w:b/>
          <w:bCs/>
          <w:i/>
          <w:iCs/>
        </w:rPr>
        <w:t>EMPIRICAL AND QUANTITATIVE SKILLS (EQS),</w:t>
      </w:r>
      <w:r w:rsidRPr="00F71F9D">
        <w:rPr>
          <w:rFonts w:ascii="Times New Roman" w:hAnsi="Times New Roman" w:cs="Times New Roman"/>
          <w:bCs/>
          <w:iCs/>
        </w:rPr>
        <w:t xml:space="preserve"> </w:t>
      </w:r>
      <w:r w:rsidR="0006122B" w:rsidRPr="00F71F9D">
        <w:rPr>
          <w:rFonts w:ascii="Times New Roman" w:hAnsi="Times New Roman" w:cs="Times New Roman"/>
          <w:bCs/>
          <w:iCs/>
        </w:rPr>
        <w:t xml:space="preserve">which involve numeracy or quantitative reasoning, include competency in working with numerical data and mathematical reasoning.  </w:t>
      </w:r>
      <w:r w:rsidR="0006122B" w:rsidRPr="00F71F9D">
        <w:rPr>
          <w:rFonts w:ascii="Times New Roman" w:hAnsi="Times New Roman" w:cs="Times New Roman"/>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 and is aligned with UTRGV’s SLO for empirical and quantitative skills.</w:t>
      </w:r>
      <w:r w:rsidR="0006122B" w:rsidRPr="00F71F9D">
        <w:rPr>
          <w:rFonts w:ascii="Times New Roman" w:hAnsi="Times New Roman" w:cs="Times New Roman"/>
          <w:bCs/>
          <w:iCs/>
        </w:rPr>
        <w:br/>
      </w:r>
      <w:r w:rsidR="0006122B" w:rsidRPr="00F71F9D">
        <w:rPr>
          <w:rFonts w:ascii="Times New Roman" w:hAnsi="Times New Roman" w:cs="Times New Roman"/>
          <w:bCs/>
          <w:iCs/>
        </w:rPr>
        <w:br/>
        <w:t>The course strongly</w:t>
      </w:r>
      <w:r w:rsidR="006B64C7" w:rsidRPr="00F71F9D">
        <w:rPr>
          <w:rFonts w:ascii="Times New Roman" w:hAnsi="Times New Roman" w:cs="Times New Roman"/>
          <w:bCs/>
          <w:iCs/>
        </w:rPr>
        <w:t xml:space="preserve"> centers on the </w:t>
      </w:r>
      <w:r w:rsidR="00471E8A" w:rsidRPr="00F71F9D">
        <w:rPr>
          <w:rFonts w:ascii="Times New Roman" w:hAnsi="Times New Roman" w:cs="Times New Roman"/>
          <w:bCs/>
          <w:iCs/>
        </w:rPr>
        <w:t>empirical</w:t>
      </w:r>
      <w:r w:rsidR="006B64C7" w:rsidRPr="00F71F9D">
        <w:rPr>
          <w:rFonts w:ascii="Times New Roman" w:hAnsi="Times New Roman" w:cs="Times New Roman"/>
          <w:bCs/>
          <w:iCs/>
        </w:rPr>
        <w:t xml:space="preserve"> and quantitative skills objective, which permeates almost every topic included in the course and course objectives.</w:t>
      </w:r>
      <w:r w:rsidR="008D368C" w:rsidRPr="00F71F9D">
        <w:rPr>
          <w:rFonts w:ascii="Times New Roman" w:hAnsi="Times New Roman" w:cs="Times New Roman"/>
          <w:bCs/>
          <w:iCs/>
        </w:rPr>
        <w:t xml:space="preserve">  The qualitative and quantitative analysis of data is the core content of the course.</w:t>
      </w:r>
      <w:r w:rsidR="006B64C7" w:rsidRPr="00F71F9D">
        <w:rPr>
          <w:rFonts w:ascii="Times New Roman" w:hAnsi="Times New Roman" w:cs="Times New Roman"/>
          <w:bCs/>
          <w:iCs/>
        </w:rPr>
        <w:t xml:space="preserve">  These will be assessed through specific questions on the tests used in the course. </w:t>
      </w:r>
    </w:p>
    <w:p w14:paraId="2EB5F932" w14:textId="77777777" w:rsidR="000771CA" w:rsidRPr="00F71F9D" w:rsidRDefault="000771CA" w:rsidP="0006122B">
      <w:pPr>
        <w:widowControl w:val="0"/>
        <w:autoSpaceDE w:val="0"/>
        <w:autoSpaceDN w:val="0"/>
        <w:adjustRightInd w:val="0"/>
        <w:rPr>
          <w:rFonts w:ascii="Times New Roman" w:hAnsi="Times New Roman" w:cs="Times New Roman"/>
          <w:b/>
        </w:rPr>
      </w:pPr>
    </w:p>
    <w:p w14:paraId="16F8C683" w14:textId="24B429D8" w:rsidR="00A0203F" w:rsidRPr="00F71F9D" w:rsidRDefault="004B3D99" w:rsidP="0006122B">
      <w:pPr>
        <w:widowControl w:val="0"/>
        <w:autoSpaceDE w:val="0"/>
        <w:autoSpaceDN w:val="0"/>
        <w:adjustRightInd w:val="0"/>
        <w:rPr>
          <w:rFonts w:ascii="Times New Roman" w:hAnsi="Times New Roman" w:cs="Times New Roman"/>
          <w:b/>
        </w:rPr>
      </w:pPr>
      <w:r w:rsidRPr="00F71F9D">
        <w:rPr>
          <w:rFonts w:ascii="Times New Roman" w:hAnsi="Times New Roman" w:cs="Times New Roman"/>
          <w:b/>
        </w:rPr>
        <w:t>UTRGV POLICY STATEMENTS</w:t>
      </w:r>
    </w:p>
    <w:p w14:paraId="60E44816" w14:textId="77777777" w:rsidR="007B035E" w:rsidRPr="00F71F9D" w:rsidRDefault="007B035E" w:rsidP="0006122B">
      <w:pPr>
        <w:widowControl w:val="0"/>
        <w:autoSpaceDE w:val="0"/>
        <w:autoSpaceDN w:val="0"/>
        <w:adjustRightInd w:val="0"/>
        <w:rPr>
          <w:rFonts w:ascii="Times New Roman" w:hAnsi="Times New Roman" w:cs="Times New Roman"/>
          <w:b/>
        </w:rPr>
      </w:pPr>
    </w:p>
    <w:p w14:paraId="30AE4C2F" w14:textId="77777777" w:rsidR="00A0203F" w:rsidRPr="00F71F9D" w:rsidRDefault="0041408B" w:rsidP="0006122B">
      <w:pPr>
        <w:widowControl w:val="0"/>
        <w:autoSpaceDE w:val="0"/>
        <w:autoSpaceDN w:val="0"/>
        <w:adjustRightInd w:val="0"/>
        <w:rPr>
          <w:rFonts w:ascii="Times New Roman" w:hAnsi="Times New Roman" w:cs="Times New Roman"/>
          <w:b/>
          <w:smallCaps/>
          <w:u w:val="single"/>
        </w:rPr>
      </w:pPr>
      <w:r w:rsidRPr="00F71F9D">
        <w:rPr>
          <w:rFonts w:ascii="Times New Roman" w:hAnsi="Times New Roman" w:cs="Times New Roman"/>
          <w:b/>
          <w:smallCaps/>
          <w:u w:val="single"/>
        </w:rPr>
        <w:t>STUDENTS WITH DISABILITIES</w:t>
      </w:r>
    </w:p>
    <w:p w14:paraId="29AD78E6" w14:textId="77777777" w:rsidR="007B035E" w:rsidRPr="00F71F9D" w:rsidRDefault="007B035E" w:rsidP="007B035E">
      <w:pPr>
        <w:widowControl w:val="0"/>
        <w:autoSpaceDE w:val="0"/>
        <w:autoSpaceDN w:val="0"/>
        <w:adjustRightInd w:val="0"/>
        <w:rPr>
          <w:rFonts w:ascii="Times New Roman" w:hAnsi="Times New Roman" w:cs="Times New Roman"/>
        </w:rPr>
      </w:pPr>
      <w:r w:rsidRPr="00F71F9D">
        <w:rPr>
          <w:rFonts w:ascii="Times New Roman" w:hAnsi="Times New Roman" w:cs="Times New Roman"/>
        </w:rPr>
        <w:t xml:space="preserve">Students with a documented disability (physical, psychological, learning, or other disability which affects academic performance) who would like to receive academic accommodations should contact Student Accessibility Services (SAS) as soon as possible to schedule an appointment to initiate services.  Accommodations can be arranged through SAS at any </w:t>
      </w:r>
      <w:proofErr w:type="gramStart"/>
      <w:r w:rsidRPr="00F71F9D">
        <w:rPr>
          <w:rFonts w:ascii="Times New Roman" w:hAnsi="Times New Roman" w:cs="Times New Roman"/>
        </w:rPr>
        <w:t>time, but</w:t>
      </w:r>
      <w:proofErr w:type="gramEnd"/>
      <w:r w:rsidRPr="00F71F9D">
        <w:rPr>
          <w:rFonts w:ascii="Times New Roman" w:hAnsi="Times New Roman" w:cs="Times New Roman"/>
        </w:rPr>
        <w:t xml:space="preserve"> are not retroactive.  Students who suffer a broken bone, severe injury or undergo surgery during the semester are eligible for temporary services.   </w:t>
      </w:r>
    </w:p>
    <w:p w14:paraId="7F03D084" w14:textId="77777777" w:rsidR="007B035E" w:rsidRPr="00F71F9D" w:rsidRDefault="007B035E" w:rsidP="007B035E">
      <w:pPr>
        <w:widowControl w:val="0"/>
        <w:autoSpaceDE w:val="0"/>
        <w:autoSpaceDN w:val="0"/>
        <w:adjustRightInd w:val="0"/>
        <w:rPr>
          <w:rFonts w:ascii="Times New Roman" w:hAnsi="Times New Roman" w:cs="Times New Roman"/>
        </w:rPr>
      </w:pPr>
    </w:p>
    <w:p w14:paraId="0083026F" w14:textId="49082D7A" w:rsidR="007B035E" w:rsidRPr="00F71F9D" w:rsidRDefault="007B035E" w:rsidP="007B035E">
      <w:pPr>
        <w:widowControl w:val="0"/>
        <w:autoSpaceDE w:val="0"/>
        <w:autoSpaceDN w:val="0"/>
        <w:adjustRightInd w:val="0"/>
        <w:rPr>
          <w:rFonts w:ascii="Times New Roman" w:hAnsi="Times New Roman" w:cs="Times New Roman"/>
        </w:rPr>
      </w:pPr>
    </w:p>
    <w:p w14:paraId="3D010EFA" w14:textId="77777777" w:rsidR="00A0203F" w:rsidRPr="00F71F9D" w:rsidRDefault="007B035E" w:rsidP="007B035E">
      <w:pPr>
        <w:widowControl w:val="0"/>
        <w:autoSpaceDE w:val="0"/>
        <w:autoSpaceDN w:val="0"/>
        <w:adjustRightInd w:val="0"/>
        <w:rPr>
          <w:rFonts w:ascii="Times New Roman" w:hAnsi="Times New Roman" w:cs="Times New Roman"/>
        </w:rPr>
      </w:pPr>
      <w:r w:rsidRPr="00F71F9D">
        <w:rPr>
          <w:rFonts w:ascii="Times New Roman" w:hAnsi="Times New Roman" w:cs="Times New Roman"/>
          <w:b/>
        </w:rPr>
        <w:t xml:space="preserve">Student Accessibility Services: </w:t>
      </w:r>
      <w:r w:rsidRPr="00F71F9D">
        <w:rPr>
          <w:rFonts w:ascii="Times New Roman" w:hAnsi="Times New Roman" w:cs="Times New Roman"/>
        </w:rPr>
        <w:t xml:space="preserve">Brownsville Campus: Student Accessibility Services </w:t>
      </w:r>
      <w:proofErr w:type="gramStart"/>
      <w:r w:rsidRPr="00F71F9D">
        <w:rPr>
          <w:rFonts w:ascii="Times New Roman" w:hAnsi="Times New Roman" w:cs="Times New Roman"/>
        </w:rPr>
        <w:t>is located in</w:t>
      </w:r>
      <w:proofErr w:type="gramEnd"/>
      <w:r w:rsidRPr="00F71F9D">
        <w:rPr>
          <w:rFonts w:ascii="Times New Roman" w:hAnsi="Times New Roman" w:cs="Times New Roman"/>
        </w:rPr>
        <w:t xml:space="preserve"> Cortez Hall Room 129 and can be contacted by phone at (956) 882-7374 (Voice) or via email at ability@utrgv.edu. Edinburg Campus: Student Accessibility Services </w:t>
      </w:r>
      <w:proofErr w:type="gramStart"/>
      <w:r w:rsidRPr="00F71F9D">
        <w:rPr>
          <w:rFonts w:ascii="Times New Roman" w:hAnsi="Times New Roman" w:cs="Times New Roman"/>
        </w:rPr>
        <w:t>is located in</w:t>
      </w:r>
      <w:proofErr w:type="gramEnd"/>
      <w:r w:rsidRPr="00F71F9D">
        <w:rPr>
          <w:rFonts w:ascii="Times New Roman" w:hAnsi="Times New Roman" w:cs="Times New Roman"/>
        </w:rPr>
        <w:t xml:space="preserve"> 108 University Center and can be contacted by phone at (956) 665-7005 (Voice), (956) 665-3840 (Fax), or via email at ability@utrgv.edu.</w:t>
      </w:r>
    </w:p>
    <w:p w14:paraId="6CA85E91" w14:textId="77777777" w:rsidR="007B035E" w:rsidRPr="00F71F9D" w:rsidRDefault="007B035E" w:rsidP="007B035E">
      <w:pPr>
        <w:widowControl w:val="0"/>
        <w:autoSpaceDE w:val="0"/>
        <w:autoSpaceDN w:val="0"/>
        <w:adjustRightInd w:val="0"/>
        <w:rPr>
          <w:rFonts w:ascii="Times New Roman" w:hAnsi="Times New Roman" w:cs="Times New Roman"/>
        </w:rPr>
      </w:pPr>
    </w:p>
    <w:p w14:paraId="1240CC80" w14:textId="77777777" w:rsidR="00A0203F" w:rsidRPr="00F71F9D" w:rsidRDefault="0041408B" w:rsidP="0006122B">
      <w:pPr>
        <w:widowControl w:val="0"/>
        <w:autoSpaceDE w:val="0"/>
        <w:autoSpaceDN w:val="0"/>
        <w:adjustRightInd w:val="0"/>
        <w:rPr>
          <w:rFonts w:ascii="Times New Roman" w:hAnsi="Times New Roman" w:cs="Times New Roman"/>
          <w:b/>
          <w:smallCaps/>
          <w:u w:val="single"/>
        </w:rPr>
      </w:pPr>
      <w:r w:rsidRPr="00F71F9D">
        <w:rPr>
          <w:rFonts w:ascii="Times New Roman" w:hAnsi="Times New Roman" w:cs="Times New Roman"/>
          <w:b/>
          <w:smallCaps/>
          <w:u w:val="single"/>
        </w:rPr>
        <w:t>MANDATORY COURSE EVALUATION PERIOD</w:t>
      </w:r>
    </w:p>
    <w:p w14:paraId="5AF20CA9" w14:textId="77777777" w:rsidR="00A0203F" w:rsidRPr="00F71F9D" w:rsidRDefault="007B035E" w:rsidP="0006122B">
      <w:pPr>
        <w:widowControl w:val="0"/>
        <w:autoSpaceDE w:val="0"/>
        <w:autoSpaceDN w:val="0"/>
        <w:adjustRightInd w:val="0"/>
        <w:rPr>
          <w:rFonts w:ascii="Times New Roman" w:hAnsi="Times New Roman" w:cs="Times New Roman"/>
        </w:rPr>
      </w:pPr>
      <w:r w:rsidRPr="00F71F9D">
        <w:rPr>
          <w:rFonts w:ascii="Times New Roman" w:hAnsi="Times New Roman" w:cs="Times New Roman"/>
        </w:rPr>
        <w:t xml:space="preserve">Students are required to complete an ONLINE evaluation of this course, accessed through your UTRGV account (http://my.utrgv.edu); you will be contacted through email with further instructions.  Students who complete their evaluations will have priority access to their grades. </w:t>
      </w:r>
    </w:p>
    <w:p w14:paraId="12DC9826" w14:textId="77777777" w:rsidR="007B035E" w:rsidRPr="00F71F9D" w:rsidRDefault="007B035E" w:rsidP="0006122B">
      <w:pPr>
        <w:widowControl w:val="0"/>
        <w:autoSpaceDE w:val="0"/>
        <w:autoSpaceDN w:val="0"/>
        <w:adjustRightInd w:val="0"/>
        <w:rPr>
          <w:rFonts w:ascii="Times New Roman" w:hAnsi="Times New Roman" w:cs="Times New Roman"/>
        </w:rPr>
      </w:pPr>
    </w:p>
    <w:p w14:paraId="33C59ABC" w14:textId="77777777" w:rsidR="00A0203F" w:rsidRPr="00F71F9D" w:rsidRDefault="0041408B" w:rsidP="0006122B">
      <w:pPr>
        <w:widowControl w:val="0"/>
        <w:autoSpaceDE w:val="0"/>
        <w:autoSpaceDN w:val="0"/>
        <w:adjustRightInd w:val="0"/>
        <w:rPr>
          <w:rFonts w:ascii="Times New Roman" w:hAnsi="Times New Roman" w:cs="Times New Roman"/>
          <w:b/>
          <w:smallCaps/>
          <w:u w:val="single"/>
        </w:rPr>
      </w:pPr>
      <w:r w:rsidRPr="00F71F9D">
        <w:rPr>
          <w:rFonts w:ascii="Times New Roman" w:hAnsi="Times New Roman" w:cs="Times New Roman"/>
          <w:b/>
          <w:smallCaps/>
          <w:u w:val="single"/>
        </w:rPr>
        <w:t>ATTENDANCE</w:t>
      </w:r>
    </w:p>
    <w:p w14:paraId="3ECDE93A" w14:textId="77777777" w:rsidR="00A0203F" w:rsidRPr="00F71F9D" w:rsidRDefault="00265322" w:rsidP="0006122B">
      <w:pPr>
        <w:widowControl w:val="0"/>
        <w:autoSpaceDE w:val="0"/>
        <w:autoSpaceDN w:val="0"/>
        <w:adjustRightInd w:val="0"/>
        <w:rPr>
          <w:rFonts w:ascii="Times New Roman" w:hAnsi="Times New Roman" w:cs="Times New Roman"/>
        </w:rPr>
      </w:pPr>
      <w:r w:rsidRPr="00F71F9D">
        <w:rPr>
          <w:rFonts w:ascii="Times New Roman" w:hAnsi="Times New Roman" w:cs="Times New Roman"/>
        </w:rPr>
        <w:t>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w:t>
      </w:r>
    </w:p>
    <w:p w14:paraId="7C79221F" w14:textId="77777777" w:rsidR="00265322" w:rsidRPr="00F71F9D" w:rsidRDefault="00265322" w:rsidP="0006122B">
      <w:pPr>
        <w:widowControl w:val="0"/>
        <w:autoSpaceDE w:val="0"/>
        <w:autoSpaceDN w:val="0"/>
        <w:adjustRightInd w:val="0"/>
        <w:rPr>
          <w:rFonts w:ascii="Times New Roman" w:hAnsi="Times New Roman" w:cs="Times New Roman"/>
          <w:smallCaps/>
        </w:rPr>
      </w:pPr>
    </w:p>
    <w:p w14:paraId="4E1EE71D" w14:textId="77777777" w:rsidR="00A0203F" w:rsidRPr="00F71F9D" w:rsidRDefault="0041408B" w:rsidP="0006122B">
      <w:pPr>
        <w:widowControl w:val="0"/>
        <w:autoSpaceDE w:val="0"/>
        <w:autoSpaceDN w:val="0"/>
        <w:adjustRightInd w:val="0"/>
        <w:rPr>
          <w:rFonts w:ascii="Times New Roman" w:hAnsi="Times New Roman" w:cs="Times New Roman"/>
          <w:b/>
          <w:smallCaps/>
          <w:u w:val="single"/>
        </w:rPr>
      </w:pPr>
      <w:r w:rsidRPr="00F71F9D">
        <w:rPr>
          <w:rFonts w:ascii="Times New Roman" w:hAnsi="Times New Roman" w:cs="Times New Roman"/>
          <w:b/>
          <w:smallCaps/>
          <w:u w:val="single"/>
        </w:rPr>
        <w:t>SCHOLASTIC INTEGRITY</w:t>
      </w:r>
    </w:p>
    <w:p w14:paraId="12951416" w14:textId="77777777" w:rsidR="00A0203F" w:rsidRPr="00F71F9D" w:rsidRDefault="0041408B" w:rsidP="0006122B">
      <w:pPr>
        <w:widowControl w:val="0"/>
        <w:autoSpaceDE w:val="0"/>
        <w:autoSpaceDN w:val="0"/>
        <w:adjustRightInd w:val="0"/>
        <w:rPr>
          <w:rFonts w:ascii="Times New Roman" w:hAnsi="Times New Roman" w:cs="Times New Roman"/>
        </w:rPr>
      </w:pPr>
      <w:r w:rsidRPr="00F71F9D">
        <w:rPr>
          <w:rFonts w:ascii="Times New Roman" w:hAnsi="Times New Roman" w:cs="Times New Roman"/>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14:paraId="7C304D94" w14:textId="77777777" w:rsidR="0041408B" w:rsidRPr="00F71F9D" w:rsidRDefault="0041408B" w:rsidP="0006122B">
      <w:pPr>
        <w:widowControl w:val="0"/>
        <w:autoSpaceDE w:val="0"/>
        <w:autoSpaceDN w:val="0"/>
        <w:adjustRightInd w:val="0"/>
        <w:rPr>
          <w:rFonts w:ascii="Times New Roman" w:hAnsi="Times New Roman" w:cs="Times New Roman"/>
        </w:rPr>
      </w:pPr>
    </w:p>
    <w:p w14:paraId="641D32CE" w14:textId="77777777" w:rsidR="00A0203F" w:rsidRPr="00F71F9D" w:rsidRDefault="0041408B" w:rsidP="0006122B">
      <w:pPr>
        <w:widowControl w:val="0"/>
        <w:autoSpaceDE w:val="0"/>
        <w:autoSpaceDN w:val="0"/>
        <w:adjustRightInd w:val="0"/>
        <w:rPr>
          <w:rFonts w:ascii="Times New Roman" w:hAnsi="Times New Roman" w:cs="Times New Roman"/>
          <w:smallCaps/>
          <w:u w:val="single"/>
        </w:rPr>
      </w:pPr>
      <w:r w:rsidRPr="00F71F9D">
        <w:rPr>
          <w:rFonts w:ascii="Times New Roman" w:hAnsi="Times New Roman" w:cs="Times New Roman"/>
          <w:b/>
          <w:smallCaps/>
          <w:u w:val="single"/>
        </w:rPr>
        <w:t>SEXUAL HARASSMENT, DISCRIMINATION, AND VIOLENCE</w:t>
      </w:r>
    </w:p>
    <w:p w14:paraId="4F32F568" w14:textId="77777777" w:rsidR="00A0203F" w:rsidRPr="00F71F9D" w:rsidRDefault="0041408B" w:rsidP="0006122B">
      <w:pPr>
        <w:widowControl w:val="0"/>
        <w:autoSpaceDE w:val="0"/>
        <w:autoSpaceDN w:val="0"/>
        <w:adjustRightInd w:val="0"/>
        <w:rPr>
          <w:rFonts w:ascii="Times New Roman" w:hAnsi="Times New Roman" w:cs="Times New Roman"/>
        </w:rPr>
      </w:pPr>
      <w:r w:rsidRPr="00F71F9D">
        <w:rPr>
          <w:rFonts w:ascii="Times New Roman" w:hAnsi="Times New Roman" w:cs="Times New Roman"/>
        </w:rPr>
        <w:t>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www.utrgv.edu/equity, including confidential resources available on campus. The faculty and staff of UTRGV actively strive to provide a learning, working, and living environment that promotes personal integrity, civility, and mutual respect that is free from sexual misconduct and discrimination. If students, faculty, or staff would like confidential assistance, or have questions, they can contact OVAVP (Office for Victim Advocacy &amp; Violence Prevention) at 665-8287, 882-8282, or OVAVP@utrgv.edu.</w:t>
      </w:r>
    </w:p>
    <w:p w14:paraId="70FD782F" w14:textId="77777777" w:rsidR="0041408B" w:rsidRPr="00F71F9D" w:rsidRDefault="0041408B" w:rsidP="0006122B">
      <w:pPr>
        <w:widowControl w:val="0"/>
        <w:autoSpaceDE w:val="0"/>
        <w:autoSpaceDN w:val="0"/>
        <w:adjustRightInd w:val="0"/>
        <w:rPr>
          <w:rFonts w:ascii="Times New Roman" w:hAnsi="Times New Roman" w:cs="Times New Roman"/>
        </w:rPr>
      </w:pPr>
    </w:p>
    <w:p w14:paraId="46F8A85F" w14:textId="77777777" w:rsidR="00A0203F" w:rsidRPr="00F71F9D" w:rsidRDefault="004B3D99" w:rsidP="0006122B">
      <w:pPr>
        <w:widowControl w:val="0"/>
        <w:autoSpaceDE w:val="0"/>
        <w:autoSpaceDN w:val="0"/>
        <w:adjustRightInd w:val="0"/>
        <w:rPr>
          <w:rFonts w:ascii="Times New Roman" w:hAnsi="Times New Roman" w:cs="Times New Roman"/>
          <w:b/>
          <w:smallCaps/>
          <w:u w:val="single"/>
        </w:rPr>
      </w:pPr>
      <w:r w:rsidRPr="00F71F9D">
        <w:rPr>
          <w:rFonts w:ascii="Times New Roman" w:hAnsi="Times New Roman" w:cs="Times New Roman"/>
          <w:b/>
          <w:smallCaps/>
          <w:u w:val="single"/>
        </w:rPr>
        <w:t>COURSE DROPS</w:t>
      </w:r>
    </w:p>
    <w:p w14:paraId="4C6023BF" w14:textId="77777777" w:rsidR="00A0203F" w:rsidRPr="00F71F9D" w:rsidRDefault="004B3D99" w:rsidP="0006122B">
      <w:pPr>
        <w:rPr>
          <w:rFonts w:ascii="Times New Roman" w:hAnsi="Times New Roman" w:cs="Times New Roman"/>
        </w:rPr>
      </w:pPr>
      <w:r w:rsidRPr="00F71F9D">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6C7FDEBD" w14:textId="058103D6" w:rsidR="004B3D99" w:rsidRPr="00F71F9D" w:rsidRDefault="004B3D99" w:rsidP="004B3D99">
      <w:pPr>
        <w:widowControl w:val="0"/>
        <w:autoSpaceDE w:val="0"/>
        <w:autoSpaceDN w:val="0"/>
        <w:adjustRightInd w:val="0"/>
        <w:spacing w:after="240"/>
        <w:rPr>
          <w:rFonts w:ascii="Times New Roman" w:hAnsi="Times New Roman" w:cs="Times New Roman"/>
          <w:b/>
          <w:bCs/>
          <w:u w:val="single"/>
        </w:rPr>
      </w:pPr>
      <w:r w:rsidRPr="00F71F9D">
        <w:rPr>
          <w:rFonts w:ascii="Times New Roman" w:hAnsi="Times New Roman" w:cs="Times New Roman"/>
          <w:b/>
          <w:bCs/>
          <w:u w:val="single"/>
        </w:rPr>
        <w:t>STUDENT SERVICES</w:t>
      </w:r>
    </w:p>
    <w:p w14:paraId="0090F798" w14:textId="77777777" w:rsidR="004B3D99" w:rsidRPr="00F71F9D" w:rsidRDefault="004B3D99" w:rsidP="004B3D99">
      <w:pPr>
        <w:widowControl w:val="0"/>
        <w:autoSpaceDE w:val="0"/>
        <w:autoSpaceDN w:val="0"/>
        <w:adjustRightInd w:val="0"/>
        <w:spacing w:after="240"/>
        <w:rPr>
          <w:rFonts w:ascii="Times New Roman" w:hAnsi="Times New Roman" w:cs="Times New Roman"/>
          <w:bCs/>
        </w:rPr>
      </w:pPr>
      <w:r w:rsidRPr="00F71F9D">
        <w:rPr>
          <w:rFonts w:ascii="Times New Roman" w:hAnsi="Times New Roman" w:cs="Times New Roman"/>
          <w:bCs/>
        </w:rPr>
        <w:t xml:space="preserve">Students who demonstrate financial need have a variety of options when it comes to paying for college costs, such as scholarships, grants, loans and work-study. Students should visit the Students Services Center (U Central) for additional information. U Central </w:t>
      </w:r>
      <w:proofErr w:type="gramStart"/>
      <w:r w:rsidRPr="00F71F9D">
        <w:rPr>
          <w:rFonts w:ascii="Times New Roman" w:hAnsi="Times New Roman" w:cs="Times New Roman"/>
          <w:bCs/>
        </w:rPr>
        <w:t>is located in</w:t>
      </w:r>
      <w:proofErr w:type="gramEnd"/>
      <w:r w:rsidRPr="00F71F9D">
        <w:rPr>
          <w:rFonts w:ascii="Times New Roman" w:hAnsi="Times New Roman" w:cs="Times New Roman"/>
          <w:bCs/>
        </w:rPr>
        <w:t xml:space="preserve"> BMAIN 1.100 (Brownsville) or ESSBL 1.145 (Edinburg) or can be reached by email (ucentral@utrgv.edu) or telephone: (888) 882-4026. In addition to financial aid, U Central can assist students with registration and admissions. </w:t>
      </w:r>
    </w:p>
    <w:p w14:paraId="54772A4E" w14:textId="77777777" w:rsidR="004B3D99" w:rsidRPr="00F71F9D" w:rsidRDefault="004B3D99" w:rsidP="004B3D99">
      <w:pPr>
        <w:widowControl w:val="0"/>
        <w:autoSpaceDE w:val="0"/>
        <w:autoSpaceDN w:val="0"/>
        <w:adjustRightInd w:val="0"/>
        <w:spacing w:after="240"/>
        <w:rPr>
          <w:rFonts w:ascii="Times New Roman" w:hAnsi="Times New Roman" w:cs="Times New Roman"/>
          <w:bCs/>
        </w:rPr>
      </w:pPr>
      <w:r w:rsidRPr="00F71F9D">
        <w:rPr>
          <w:rFonts w:ascii="Times New Roman" w:hAnsi="Times New Roman" w:cs="Times New Roman"/>
          <w:bCs/>
        </w:rPr>
        <w:t>Students seeking academic help in their studies can use university resources in addition to an instructor’s office hours. University Resources include the Learning Center, Writing Center, Advising Center and Career Center. The centers provide services such as tutoring, writing help, critical thinking, study skills, degree planning, and student employment. Locations are:</w:t>
      </w:r>
    </w:p>
    <w:p w14:paraId="7A9ED2FE" w14:textId="77777777" w:rsidR="004B3D99" w:rsidRPr="00F71F9D" w:rsidRDefault="004B3D99" w:rsidP="004B3D99">
      <w:pPr>
        <w:widowControl w:val="0"/>
        <w:autoSpaceDE w:val="0"/>
        <w:autoSpaceDN w:val="0"/>
        <w:adjustRightInd w:val="0"/>
        <w:spacing w:after="240"/>
        <w:rPr>
          <w:rFonts w:ascii="Times New Roman" w:hAnsi="Times New Roman" w:cs="Times New Roman"/>
          <w:bCs/>
        </w:rPr>
      </w:pPr>
    </w:p>
    <w:p w14:paraId="3A114BB7" w14:textId="77777777" w:rsidR="004B3D99" w:rsidRPr="00F71F9D" w:rsidRDefault="004B3D99" w:rsidP="004B3D99">
      <w:pPr>
        <w:widowControl w:val="0"/>
        <w:autoSpaceDE w:val="0"/>
        <w:autoSpaceDN w:val="0"/>
        <w:adjustRightInd w:val="0"/>
        <w:spacing w:after="240"/>
        <w:rPr>
          <w:rFonts w:ascii="Times New Roman" w:hAnsi="Times New Roman" w:cs="Times New Roman"/>
          <w:bCs/>
        </w:rPr>
      </w:pPr>
      <w:r w:rsidRPr="00F71F9D">
        <w:rPr>
          <w:rFonts w:ascii="Times New Roman" w:hAnsi="Times New Roman" w:cs="Times New Roman"/>
          <w:bCs/>
        </w:rPr>
        <w:t>Learning center: BSTUN 2.10 (Brownsville) or ELCTR 100 (Edinburg)</w:t>
      </w:r>
    </w:p>
    <w:p w14:paraId="4492859F" w14:textId="77777777" w:rsidR="004B3D99" w:rsidRPr="00F71F9D" w:rsidRDefault="004B3D99" w:rsidP="004B3D99">
      <w:pPr>
        <w:widowControl w:val="0"/>
        <w:autoSpaceDE w:val="0"/>
        <w:autoSpaceDN w:val="0"/>
        <w:adjustRightInd w:val="0"/>
        <w:spacing w:after="240"/>
        <w:rPr>
          <w:rFonts w:ascii="Times New Roman" w:hAnsi="Times New Roman" w:cs="Times New Roman"/>
          <w:bCs/>
        </w:rPr>
      </w:pPr>
      <w:r w:rsidRPr="00F71F9D">
        <w:rPr>
          <w:rFonts w:ascii="Times New Roman" w:hAnsi="Times New Roman" w:cs="Times New Roman"/>
          <w:bCs/>
        </w:rPr>
        <w:t>Writing center: BLIBR 3.206 (Brownsville) or ESTAC 3.119 (Edinburg)</w:t>
      </w:r>
    </w:p>
    <w:p w14:paraId="441CEBF2" w14:textId="77777777" w:rsidR="004B3D99" w:rsidRPr="00F71F9D" w:rsidRDefault="004B3D99" w:rsidP="004B3D99">
      <w:pPr>
        <w:widowControl w:val="0"/>
        <w:autoSpaceDE w:val="0"/>
        <w:autoSpaceDN w:val="0"/>
        <w:adjustRightInd w:val="0"/>
        <w:spacing w:after="240"/>
        <w:rPr>
          <w:rFonts w:ascii="Times New Roman" w:hAnsi="Times New Roman" w:cs="Times New Roman"/>
          <w:bCs/>
        </w:rPr>
      </w:pPr>
      <w:r w:rsidRPr="00F71F9D">
        <w:rPr>
          <w:rFonts w:ascii="Times New Roman" w:hAnsi="Times New Roman" w:cs="Times New Roman"/>
          <w:bCs/>
        </w:rPr>
        <w:t>Advising center: BMAIN 1.400 (Brownsville) or ESWKH 101 (Edinburg)</w:t>
      </w:r>
    </w:p>
    <w:p w14:paraId="24946BD2" w14:textId="77777777" w:rsidR="00A0203F" w:rsidRPr="00F71F9D" w:rsidRDefault="004B3D99" w:rsidP="004B3D99">
      <w:pPr>
        <w:widowControl w:val="0"/>
        <w:autoSpaceDE w:val="0"/>
        <w:autoSpaceDN w:val="0"/>
        <w:adjustRightInd w:val="0"/>
        <w:spacing w:after="240"/>
        <w:rPr>
          <w:rFonts w:ascii="Times New Roman" w:hAnsi="Times New Roman" w:cs="Times New Roman"/>
          <w:bCs/>
        </w:rPr>
      </w:pPr>
      <w:r w:rsidRPr="00F71F9D">
        <w:rPr>
          <w:rFonts w:ascii="Times New Roman" w:hAnsi="Times New Roman" w:cs="Times New Roman"/>
          <w:bCs/>
        </w:rPr>
        <w:t>Career center: BCRTZ 129 (Brownsville) or ESSBL 2.101 (Edinburg)</w:t>
      </w:r>
    </w:p>
    <w:sectPr w:rsidR="00A0203F" w:rsidRPr="00F71F9D" w:rsidSect="00A62648">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A3366"/>
    <w:multiLevelType w:val="hybridMultilevel"/>
    <w:tmpl w:val="12025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71C00"/>
    <w:multiLevelType w:val="hybridMultilevel"/>
    <w:tmpl w:val="99500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A66461"/>
    <w:multiLevelType w:val="multilevel"/>
    <w:tmpl w:val="5B309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66A8B"/>
    <w:multiLevelType w:val="hybridMultilevel"/>
    <w:tmpl w:val="219CE2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17"/>
  </w:num>
  <w:num w:numId="10">
    <w:abstractNumId w:val="13"/>
  </w:num>
  <w:num w:numId="11">
    <w:abstractNumId w:val="14"/>
  </w:num>
  <w:num w:numId="12">
    <w:abstractNumId w:val="16"/>
  </w:num>
  <w:num w:numId="13">
    <w:abstractNumId w:val="15"/>
  </w:num>
  <w:num w:numId="14">
    <w:abstractNumId w:val="9"/>
  </w:num>
  <w:num w:numId="15">
    <w:abstractNumId w:val="8"/>
  </w:num>
  <w:num w:numId="16">
    <w:abstractNumId w:val="10"/>
  </w:num>
  <w:num w:numId="17">
    <w:abstractNumId w:val="18"/>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0D26E6"/>
    <w:rsid w:val="00020CA3"/>
    <w:rsid w:val="0002787C"/>
    <w:rsid w:val="00036D66"/>
    <w:rsid w:val="00056440"/>
    <w:rsid w:val="0006122B"/>
    <w:rsid w:val="00076968"/>
    <w:rsid w:val="000771CA"/>
    <w:rsid w:val="000A542D"/>
    <w:rsid w:val="000A7758"/>
    <w:rsid w:val="000B34AC"/>
    <w:rsid w:val="000D26E6"/>
    <w:rsid w:val="000F65AA"/>
    <w:rsid w:val="00101741"/>
    <w:rsid w:val="00116D84"/>
    <w:rsid w:val="00134297"/>
    <w:rsid w:val="001E49A0"/>
    <w:rsid w:val="001F3801"/>
    <w:rsid w:val="00205120"/>
    <w:rsid w:val="00214087"/>
    <w:rsid w:val="00255B88"/>
    <w:rsid w:val="00265322"/>
    <w:rsid w:val="00280DEE"/>
    <w:rsid w:val="00285C0E"/>
    <w:rsid w:val="00295E64"/>
    <w:rsid w:val="002C1ACA"/>
    <w:rsid w:val="002C752A"/>
    <w:rsid w:val="00304A0D"/>
    <w:rsid w:val="00336C0B"/>
    <w:rsid w:val="0037643E"/>
    <w:rsid w:val="003E7D86"/>
    <w:rsid w:val="003F1D30"/>
    <w:rsid w:val="0041408B"/>
    <w:rsid w:val="00416330"/>
    <w:rsid w:val="0045302E"/>
    <w:rsid w:val="00471E8A"/>
    <w:rsid w:val="00483150"/>
    <w:rsid w:val="00483B32"/>
    <w:rsid w:val="00493477"/>
    <w:rsid w:val="004B3D99"/>
    <w:rsid w:val="004D4564"/>
    <w:rsid w:val="00515590"/>
    <w:rsid w:val="005277E3"/>
    <w:rsid w:val="0055402D"/>
    <w:rsid w:val="00567251"/>
    <w:rsid w:val="00570285"/>
    <w:rsid w:val="005B2AB0"/>
    <w:rsid w:val="005B4CA2"/>
    <w:rsid w:val="005D41C2"/>
    <w:rsid w:val="005E4FDB"/>
    <w:rsid w:val="005F540A"/>
    <w:rsid w:val="005F5D8C"/>
    <w:rsid w:val="00606ED2"/>
    <w:rsid w:val="006529E1"/>
    <w:rsid w:val="006777E2"/>
    <w:rsid w:val="00691B0C"/>
    <w:rsid w:val="006B64C7"/>
    <w:rsid w:val="006C074B"/>
    <w:rsid w:val="006C1842"/>
    <w:rsid w:val="006C64B4"/>
    <w:rsid w:val="006D3080"/>
    <w:rsid w:val="006D5B44"/>
    <w:rsid w:val="00700422"/>
    <w:rsid w:val="007230CC"/>
    <w:rsid w:val="00725B3D"/>
    <w:rsid w:val="007456E5"/>
    <w:rsid w:val="007B035E"/>
    <w:rsid w:val="007D2348"/>
    <w:rsid w:val="008A03B4"/>
    <w:rsid w:val="008D368C"/>
    <w:rsid w:val="008D482D"/>
    <w:rsid w:val="00925F3F"/>
    <w:rsid w:val="009970A7"/>
    <w:rsid w:val="009D1CBB"/>
    <w:rsid w:val="009E0E62"/>
    <w:rsid w:val="00A0203F"/>
    <w:rsid w:val="00A1321D"/>
    <w:rsid w:val="00A62648"/>
    <w:rsid w:val="00AB0489"/>
    <w:rsid w:val="00AE056D"/>
    <w:rsid w:val="00AE5041"/>
    <w:rsid w:val="00B058F1"/>
    <w:rsid w:val="00B23E6B"/>
    <w:rsid w:val="00B4492F"/>
    <w:rsid w:val="00B9003E"/>
    <w:rsid w:val="00B945E8"/>
    <w:rsid w:val="00BA3536"/>
    <w:rsid w:val="00BA4381"/>
    <w:rsid w:val="00BE4439"/>
    <w:rsid w:val="00C0584C"/>
    <w:rsid w:val="00C56C2B"/>
    <w:rsid w:val="00C81043"/>
    <w:rsid w:val="00C91911"/>
    <w:rsid w:val="00D4738E"/>
    <w:rsid w:val="00D62581"/>
    <w:rsid w:val="00D76F31"/>
    <w:rsid w:val="00DE6043"/>
    <w:rsid w:val="00E2009C"/>
    <w:rsid w:val="00E355F8"/>
    <w:rsid w:val="00E4239D"/>
    <w:rsid w:val="00EF5282"/>
    <w:rsid w:val="00F71F9D"/>
    <w:rsid w:val="00FB20E7"/>
    <w:rsid w:val="00FB21C6"/>
    <w:rsid w:val="00FD73D4"/>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999E7"/>
  <w15:docId w15:val="{0896BB0B-4C65-4CFD-AA33-F77F123C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64"/>
  </w:style>
  <w:style w:type="paragraph" w:styleId="Heading4">
    <w:name w:val="heading 4"/>
    <w:basedOn w:val="Normal"/>
    <w:link w:val="Heading4Char"/>
    <w:qFormat/>
    <w:rsid w:val="00116D8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C0B"/>
    <w:rPr>
      <w:color w:val="0000FF" w:themeColor="hyperlink"/>
      <w:u w:val="single"/>
    </w:rPr>
  </w:style>
  <w:style w:type="character" w:customStyle="1" w:styleId="Heading4Char">
    <w:name w:val="Heading 4 Char"/>
    <w:basedOn w:val="DefaultParagraphFont"/>
    <w:link w:val="Heading4"/>
    <w:rsid w:val="00116D84"/>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B058F1"/>
    <w:rPr>
      <w:sz w:val="16"/>
      <w:szCs w:val="16"/>
    </w:rPr>
  </w:style>
  <w:style w:type="paragraph" w:styleId="CommentText">
    <w:name w:val="annotation text"/>
    <w:basedOn w:val="Normal"/>
    <w:link w:val="CommentTextChar"/>
    <w:uiPriority w:val="99"/>
    <w:semiHidden/>
    <w:unhideWhenUsed/>
    <w:rsid w:val="00B058F1"/>
    <w:rPr>
      <w:sz w:val="20"/>
      <w:szCs w:val="20"/>
    </w:rPr>
  </w:style>
  <w:style w:type="character" w:customStyle="1" w:styleId="CommentTextChar">
    <w:name w:val="Comment Text Char"/>
    <w:basedOn w:val="DefaultParagraphFont"/>
    <w:link w:val="CommentText"/>
    <w:uiPriority w:val="99"/>
    <w:semiHidden/>
    <w:rsid w:val="00B058F1"/>
    <w:rPr>
      <w:sz w:val="20"/>
      <w:szCs w:val="20"/>
    </w:rPr>
  </w:style>
  <w:style w:type="paragraph" w:styleId="CommentSubject">
    <w:name w:val="annotation subject"/>
    <w:basedOn w:val="CommentText"/>
    <w:next w:val="CommentText"/>
    <w:link w:val="CommentSubjectChar"/>
    <w:uiPriority w:val="99"/>
    <w:semiHidden/>
    <w:unhideWhenUsed/>
    <w:rsid w:val="00B058F1"/>
    <w:rPr>
      <w:b/>
      <w:bCs/>
    </w:rPr>
  </w:style>
  <w:style w:type="character" w:customStyle="1" w:styleId="CommentSubjectChar">
    <w:name w:val="Comment Subject Char"/>
    <w:basedOn w:val="CommentTextChar"/>
    <w:link w:val="CommentSubject"/>
    <w:uiPriority w:val="99"/>
    <w:semiHidden/>
    <w:rsid w:val="00B058F1"/>
    <w:rPr>
      <w:b/>
      <w:bCs/>
      <w:sz w:val="20"/>
      <w:szCs w:val="20"/>
    </w:rPr>
  </w:style>
  <w:style w:type="paragraph" w:styleId="NormalWeb">
    <w:name w:val="Normal (Web)"/>
    <w:basedOn w:val="Normal"/>
    <w:uiPriority w:val="99"/>
    <w:semiHidden/>
    <w:unhideWhenUsed/>
    <w:rsid w:val="00B058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114908705">
      <w:bodyDiv w:val="1"/>
      <w:marLeft w:val="0"/>
      <w:marRight w:val="0"/>
      <w:marTop w:val="0"/>
      <w:marBottom w:val="0"/>
      <w:divBdr>
        <w:top w:val="none" w:sz="0" w:space="0" w:color="auto"/>
        <w:left w:val="none" w:sz="0" w:space="0" w:color="auto"/>
        <w:bottom w:val="none" w:sz="0" w:space="0" w:color="auto"/>
        <w:right w:val="none" w:sz="0" w:space="0" w:color="auto"/>
      </w:divBdr>
    </w:div>
    <w:div w:id="1588995509">
      <w:bodyDiv w:val="1"/>
      <w:marLeft w:val="0"/>
      <w:marRight w:val="0"/>
      <w:marTop w:val="0"/>
      <w:marBottom w:val="0"/>
      <w:divBdr>
        <w:top w:val="none" w:sz="0" w:space="0" w:color="auto"/>
        <w:left w:val="none" w:sz="0" w:space="0" w:color="auto"/>
        <w:bottom w:val="none" w:sz="0" w:space="0" w:color="auto"/>
        <w:right w:val="none" w:sz="0" w:space="0" w:color="auto"/>
      </w:divBdr>
    </w:div>
    <w:div w:id="1703358168">
      <w:bodyDiv w:val="1"/>
      <w:marLeft w:val="0"/>
      <w:marRight w:val="0"/>
      <w:marTop w:val="0"/>
      <w:marBottom w:val="0"/>
      <w:divBdr>
        <w:top w:val="none" w:sz="0" w:space="0" w:color="auto"/>
        <w:left w:val="none" w:sz="0" w:space="0" w:color="auto"/>
        <w:bottom w:val="none" w:sz="0" w:space="0" w:color="auto"/>
        <w:right w:val="none" w:sz="0" w:space="0" w:color="auto"/>
      </w:divBdr>
    </w:div>
    <w:div w:id="1769503649">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 Balogh</dc:creator>
  <cp:lastModifiedBy>Kristina Vatcheva</cp:lastModifiedBy>
  <cp:revision>3</cp:revision>
  <cp:lastPrinted>2014-10-20T21:47:00Z</cp:lastPrinted>
  <dcterms:created xsi:type="dcterms:W3CDTF">2019-04-17T17:50:00Z</dcterms:created>
  <dcterms:modified xsi:type="dcterms:W3CDTF">2019-05-02T15:30:00Z</dcterms:modified>
</cp:coreProperties>
</file>