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523C4" w14:textId="77672C18" w:rsidR="000D26E6" w:rsidRPr="0090361F" w:rsidRDefault="000D26E6" w:rsidP="00CB4F0E">
      <w:pPr>
        <w:widowControl w:val="0"/>
        <w:autoSpaceDE w:val="0"/>
        <w:autoSpaceDN w:val="0"/>
        <w:adjustRightInd w:val="0"/>
        <w:spacing w:after="240"/>
        <w:rPr>
          <w:rFonts w:ascii="Times New Roman" w:hAnsi="Times New Roman" w:cs="Times New Roman"/>
        </w:rPr>
      </w:pPr>
      <w:r w:rsidRPr="0090361F">
        <w:rPr>
          <w:rFonts w:ascii="Times New Roman" w:hAnsi="Times New Roman" w:cs="Times New Roman"/>
          <w:b/>
          <w:bCs/>
          <w:i/>
          <w:iCs/>
        </w:rPr>
        <w:t>COURSE:</w:t>
      </w:r>
      <w:r w:rsidRPr="0090361F">
        <w:rPr>
          <w:rFonts w:ascii="Times New Roman" w:hAnsi="Times New Roman" w:cs="Times New Roman"/>
          <w:bCs/>
          <w:i/>
          <w:iCs/>
        </w:rPr>
        <w:t xml:space="preserve"> </w:t>
      </w:r>
      <w:r w:rsidR="0090361F" w:rsidRPr="0090361F">
        <w:rPr>
          <w:rFonts w:ascii="Times New Roman" w:hAnsi="Times New Roman" w:cs="Times New Roman"/>
          <w:bCs/>
          <w:i/>
          <w:iCs/>
        </w:rPr>
        <w:t xml:space="preserve"> </w:t>
      </w:r>
      <w:r w:rsidR="00676711" w:rsidRPr="0090361F">
        <w:rPr>
          <w:rFonts w:ascii="Times New Roman" w:hAnsi="Times New Roman" w:cs="Times New Roman"/>
          <w:bCs/>
        </w:rPr>
        <w:t>MATH 1314</w:t>
      </w:r>
      <w:bookmarkStart w:id="0" w:name="_GoBack"/>
      <w:bookmarkEnd w:id="0"/>
      <w:r w:rsidR="00056440" w:rsidRPr="0090361F">
        <w:rPr>
          <w:rFonts w:ascii="Times New Roman" w:hAnsi="Times New Roman" w:cs="Times New Roman"/>
          <w:bCs/>
        </w:rPr>
        <w:t xml:space="preserve"> – College Algebra</w:t>
      </w:r>
    </w:p>
    <w:p w14:paraId="074DD1B7" w14:textId="37C9C75D" w:rsidR="005B2AB0" w:rsidRPr="0090361F" w:rsidRDefault="000D26E6" w:rsidP="00CB4F0E">
      <w:pPr>
        <w:widowControl w:val="0"/>
        <w:autoSpaceDE w:val="0"/>
        <w:autoSpaceDN w:val="0"/>
        <w:adjustRightInd w:val="0"/>
        <w:spacing w:after="240"/>
        <w:rPr>
          <w:rFonts w:ascii="Times New Roman" w:hAnsi="Times New Roman" w:cs="Times New Roman"/>
          <w:bCs/>
          <w:iCs/>
        </w:rPr>
      </w:pPr>
      <w:r w:rsidRPr="0090361F">
        <w:rPr>
          <w:rFonts w:ascii="Times New Roman" w:hAnsi="Times New Roman" w:cs="Times New Roman"/>
          <w:b/>
          <w:bCs/>
          <w:i/>
          <w:iCs/>
        </w:rPr>
        <w:t>TEXTBOOK:</w:t>
      </w:r>
      <w:r w:rsidRPr="0090361F">
        <w:rPr>
          <w:rFonts w:ascii="Times New Roman" w:hAnsi="Times New Roman" w:cs="Times New Roman"/>
          <w:bCs/>
          <w:i/>
          <w:iCs/>
        </w:rPr>
        <w:t xml:space="preserve"> </w:t>
      </w:r>
      <w:r w:rsidR="00795D04" w:rsidRPr="0090361F">
        <w:rPr>
          <w:rFonts w:ascii="Times New Roman" w:hAnsi="Times New Roman" w:cs="Times New Roman"/>
          <w:bCs/>
          <w:i/>
          <w:iCs/>
        </w:rPr>
        <w:t>College Algebra, 6</w:t>
      </w:r>
      <w:r w:rsidR="00056440" w:rsidRPr="0090361F">
        <w:rPr>
          <w:rFonts w:ascii="Times New Roman" w:hAnsi="Times New Roman" w:cs="Times New Roman"/>
          <w:bCs/>
          <w:i/>
          <w:iCs/>
          <w:vertAlign w:val="superscript"/>
        </w:rPr>
        <w:t>th</w:t>
      </w:r>
      <w:r w:rsidR="0090361F" w:rsidRPr="0090361F">
        <w:rPr>
          <w:rFonts w:ascii="Times New Roman" w:hAnsi="Times New Roman" w:cs="Times New Roman"/>
          <w:bCs/>
          <w:i/>
          <w:iCs/>
        </w:rPr>
        <w:t xml:space="preserve"> e</w:t>
      </w:r>
      <w:r w:rsidR="00056440" w:rsidRPr="0090361F">
        <w:rPr>
          <w:rFonts w:ascii="Times New Roman" w:hAnsi="Times New Roman" w:cs="Times New Roman"/>
          <w:bCs/>
          <w:i/>
          <w:iCs/>
        </w:rPr>
        <w:t xml:space="preserve">dition, </w:t>
      </w:r>
      <w:r w:rsidR="007C7ACE">
        <w:rPr>
          <w:rFonts w:ascii="Times New Roman" w:hAnsi="Times New Roman" w:cs="Times New Roman"/>
          <w:bCs/>
          <w:iCs/>
        </w:rPr>
        <w:t xml:space="preserve">Dugopolski, M or  </w:t>
      </w:r>
      <w:r w:rsidR="007C7ACE" w:rsidRPr="007C7ACE">
        <w:rPr>
          <w:rFonts w:ascii="Times New Roman" w:hAnsi="Times New Roman" w:cs="Times New Roman"/>
          <w:bCs/>
          <w:i/>
          <w:iCs/>
        </w:rPr>
        <w:t>College Algebra, 9</w:t>
      </w:r>
      <w:r w:rsidR="007C7ACE" w:rsidRPr="007C7ACE">
        <w:rPr>
          <w:rFonts w:ascii="Times New Roman" w:hAnsi="Times New Roman" w:cs="Times New Roman"/>
          <w:bCs/>
          <w:i/>
          <w:iCs/>
          <w:vertAlign w:val="superscript"/>
        </w:rPr>
        <w:t>th</w:t>
      </w:r>
      <w:r w:rsidR="007C7ACE" w:rsidRPr="007C7ACE">
        <w:rPr>
          <w:rFonts w:ascii="Times New Roman" w:hAnsi="Times New Roman" w:cs="Times New Roman"/>
          <w:bCs/>
          <w:i/>
          <w:iCs/>
        </w:rPr>
        <w:t xml:space="preserve"> edition</w:t>
      </w:r>
      <w:r w:rsidR="007C7ACE">
        <w:rPr>
          <w:rFonts w:ascii="Times New Roman" w:hAnsi="Times New Roman" w:cs="Times New Roman"/>
          <w:bCs/>
          <w:iCs/>
        </w:rPr>
        <w:t xml:space="preserve"> by M. </w:t>
      </w:r>
      <w:r w:rsidR="00ED0F04">
        <w:rPr>
          <w:rFonts w:ascii="Times New Roman" w:hAnsi="Times New Roman" w:cs="Times New Roman"/>
          <w:bCs/>
          <w:iCs/>
        </w:rPr>
        <w:t>Sullivan</w:t>
      </w:r>
    </w:p>
    <w:p w14:paraId="44F64E32" w14:textId="3A6370B0" w:rsidR="005B2AB0" w:rsidRPr="0090361F" w:rsidRDefault="000D26E6" w:rsidP="00CB4F0E">
      <w:pPr>
        <w:rPr>
          <w:rFonts w:ascii="Times New Roman" w:eastAsia="Times New Roman" w:hAnsi="Times New Roman" w:cs="Times New Roman"/>
          <w:sz w:val="20"/>
          <w:szCs w:val="20"/>
        </w:rPr>
      </w:pPr>
      <w:r w:rsidRPr="0090361F">
        <w:rPr>
          <w:rFonts w:ascii="Times New Roman" w:hAnsi="Times New Roman" w:cs="Times New Roman"/>
          <w:b/>
          <w:bCs/>
          <w:i/>
          <w:iCs/>
        </w:rPr>
        <w:t>PREREQUISITE:</w:t>
      </w:r>
      <w:r w:rsidRPr="0090361F">
        <w:rPr>
          <w:rFonts w:ascii="Times New Roman" w:hAnsi="Times New Roman" w:cs="Times New Roman"/>
          <w:bCs/>
          <w:i/>
          <w:iCs/>
        </w:rPr>
        <w:t xml:space="preserve"> </w:t>
      </w:r>
      <w:r w:rsidR="0090361F" w:rsidRPr="0090361F">
        <w:rPr>
          <w:rFonts w:ascii="Times New Roman" w:hAnsi="Times New Roman" w:cs="Times New Roman"/>
          <w:bCs/>
          <w:i/>
          <w:iCs/>
        </w:rPr>
        <w:t xml:space="preserve"> </w:t>
      </w:r>
      <w:r w:rsidR="00A1321D" w:rsidRPr="0090361F">
        <w:rPr>
          <w:rFonts w:ascii="Times New Roman" w:eastAsia="Times New Roman" w:hAnsi="Times New Roman" w:cs="Times New Roman"/>
        </w:rPr>
        <w:t>College Ready TSI status in Mathematics</w:t>
      </w:r>
      <w:r w:rsidR="00690ABA">
        <w:rPr>
          <w:rFonts w:ascii="Times New Roman" w:eastAsia="Times New Roman" w:hAnsi="Times New Roman" w:cs="Times New Roman"/>
        </w:rPr>
        <w:t xml:space="preserve"> c</w:t>
      </w:r>
      <w:r w:rsidR="00A1321D" w:rsidRPr="0090361F">
        <w:rPr>
          <w:rFonts w:ascii="Times New Roman" w:eastAsia="Times New Roman" w:hAnsi="Times New Roman" w:cs="Times New Roman"/>
        </w:rPr>
        <w:t>ourses.</w:t>
      </w:r>
      <w:r w:rsidR="0090361F">
        <w:rPr>
          <w:rFonts w:ascii="Times New Roman" w:eastAsia="Times New Roman" w:hAnsi="Times New Roman" w:cs="Times New Roman"/>
        </w:rPr>
        <w:t xml:space="preserve"> </w:t>
      </w:r>
      <w:r w:rsidR="00A1321D" w:rsidRPr="0090361F">
        <w:rPr>
          <w:rFonts w:ascii="Times New Roman" w:eastAsia="Times New Roman" w:hAnsi="Times New Roman" w:cs="Times New Roman"/>
        </w:rPr>
        <w:t>Successful completion of MATH 0290 or MATH 0330 will allow one to enter the course</w:t>
      </w:r>
      <w:r w:rsidR="005B2AB0" w:rsidRPr="0090361F">
        <w:rPr>
          <w:rFonts w:ascii="Times New Roman" w:eastAsia="Times New Roman" w:hAnsi="Times New Roman" w:cs="Times New Roman"/>
        </w:rPr>
        <w:t>.</w:t>
      </w:r>
    </w:p>
    <w:p w14:paraId="229A4F25" w14:textId="77777777" w:rsidR="005B2AB0" w:rsidRPr="0090361F" w:rsidRDefault="005B2AB0" w:rsidP="00CB4F0E">
      <w:pPr>
        <w:rPr>
          <w:rFonts w:ascii="Times New Roman" w:eastAsia="Times New Roman" w:hAnsi="Times New Roman" w:cs="Times New Roman"/>
          <w:sz w:val="20"/>
          <w:szCs w:val="20"/>
        </w:rPr>
      </w:pPr>
    </w:p>
    <w:p w14:paraId="58146F0F" w14:textId="5E3FFAE6" w:rsidR="000D26E6" w:rsidRPr="0090361F" w:rsidRDefault="000D26E6" w:rsidP="00CB4F0E">
      <w:pPr>
        <w:widowControl w:val="0"/>
        <w:autoSpaceDE w:val="0"/>
        <w:autoSpaceDN w:val="0"/>
        <w:adjustRightInd w:val="0"/>
        <w:spacing w:after="240"/>
        <w:rPr>
          <w:rFonts w:ascii="Times New Roman" w:hAnsi="Times New Roman" w:cs="Times New Roman"/>
          <w:bCs/>
          <w:i/>
          <w:iCs/>
        </w:rPr>
      </w:pPr>
      <w:r w:rsidRPr="0090361F">
        <w:rPr>
          <w:rFonts w:ascii="Times New Roman" w:hAnsi="Times New Roman" w:cs="Times New Roman"/>
          <w:b/>
          <w:bCs/>
          <w:i/>
          <w:iCs/>
        </w:rPr>
        <w:t>INSTRUCTOR:</w:t>
      </w:r>
      <w:r w:rsidRPr="0090361F">
        <w:rPr>
          <w:rFonts w:ascii="Times New Roman" w:hAnsi="Times New Roman" w:cs="Times New Roman"/>
          <w:bCs/>
          <w:i/>
          <w:iCs/>
        </w:rPr>
        <w:t xml:space="preserve"> </w:t>
      </w:r>
      <w:r w:rsidRPr="0090361F">
        <w:rPr>
          <w:rFonts w:ascii="Times New Roman" w:hAnsi="Times New Roman" w:cs="Times New Roman"/>
          <w:bCs/>
        </w:rPr>
        <w:t>XXX</w:t>
      </w:r>
      <w:r w:rsidR="000F65AA" w:rsidRPr="0090361F">
        <w:rPr>
          <w:rFonts w:ascii="Times New Roman" w:hAnsi="Times New Roman" w:cs="Times New Roman"/>
          <w:bCs/>
        </w:rPr>
        <w:t xml:space="preserve">, </w:t>
      </w:r>
      <w:r w:rsidRPr="0090361F">
        <w:rPr>
          <w:rFonts w:ascii="Times New Roman" w:hAnsi="Times New Roman" w:cs="Times New Roman"/>
          <w:b/>
          <w:bCs/>
        </w:rPr>
        <w:t>E-Mail:</w:t>
      </w:r>
      <w:r w:rsidRPr="0090361F">
        <w:rPr>
          <w:rFonts w:ascii="Times New Roman" w:hAnsi="Times New Roman" w:cs="Times New Roman"/>
          <w:bCs/>
        </w:rPr>
        <w:t xml:space="preserve"> XXX</w:t>
      </w:r>
      <w:r w:rsidR="000F65AA" w:rsidRPr="0090361F">
        <w:rPr>
          <w:rFonts w:ascii="Times New Roman" w:hAnsi="Times New Roman" w:cs="Times New Roman"/>
          <w:bCs/>
        </w:rPr>
        <w:t xml:space="preserve">, </w:t>
      </w:r>
      <w:r w:rsidRPr="0090361F">
        <w:rPr>
          <w:rFonts w:ascii="Times New Roman" w:hAnsi="Times New Roman" w:cs="Times New Roman"/>
          <w:b/>
          <w:bCs/>
          <w:i/>
          <w:iCs/>
        </w:rPr>
        <w:t>OFFICE:</w:t>
      </w:r>
      <w:r w:rsidRPr="0090361F">
        <w:rPr>
          <w:rFonts w:ascii="Times New Roman" w:hAnsi="Times New Roman" w:cs="Times New Roman"/>
          <w:bCs/>
          <w:i/>
          <w:iCs/>
        </w:rPr>
        <w:t xml:space="preserve"> </w:t>
      </w:r>
      <w:r w:rsidRPr="0090361F">
        <w:rPr>
          <w:rFonts w:ascii="Times New Roman" w:hAnsi="Times New Roman" w:cs="Times New Roman"/>
          <w:bCs/>
        </w:rPr>
        <w:t>MAGC XXX</w:t>
      </w:r>
      <w:r w:rsidR="000F65AA" w:rsidRPr="0090361F">
        <w:rPr>
          <w:rFonts w:ascii="Times New Roman" w:hAnsi="Times New Roman" w:cs="Times New Roman"/>
          <w:bCs/>
        </w:rPr>
        <w:t>,</w:t>
      </w:r>
      <w:r w:rsidRPr="0090361F">
        <w:rPr>
          <w:rFonts w:ascii="Times New Roman" w:hAnsi="Times New Roman" w:cs="Times New Roman"/>
          <w:bCs/>
        </w:rPr>
        <w:t xml:space="preserve"> </w:t>
      </w:r>
      <w:r w:rsidRPr="0090361F">
        <w:rPr>
          <w:rFonts w:ascii="Times New Roman" w:hAnsi="Times New Roman" w:cs="Times New Roman"/>
          <w:b/>
          <w:bCs/>
          <w:i/>
          <w:iCs/>
        </w:rPr>
        <w:t>TELEPHONE:</w:t>
      </w:r>
      <w:r w:rsidRPr="0090361F">
        <w:rPr>
          <w:rFonts w:ascii="Times New Roman" w:hAnsi="Times New Roman" w:cs="Times New Roman"/>
          <w:bCs/>
          <w:i/>
          <w:iCs/>
        </w:rPr>
        <w:t xml:space="preserve"> </w:t>
      </w:r>
      <w:r w:rsidRPr="0090361F">
        <w:rPr>
          <w:rFonts w:ascii="Times New Roman" w:hAnsi="Times New Roman" w:cs="Times New Roman"/>
        </w:rPr>
        <w:t xml:space="preserve">665-XXX </w:t>
      </w:r>
      <w:r w:rsidRPr="0090361F">
        <w:rPr>
          <w:rFonts w:ascii="Times New Roman" w:hAnsi="Times New Roman" w:cs="Times New Roman"/>
        </w:rPr>
        <w:br/>
      </w:r>
      <w:r w:rsidRPr="0090361F">
        <w:rPr>
          <w:rFonts w:ascii="Times New Roman" w:hAnsi="Times New Roman" w:cs="Times New Roman"/>
          <w:b/>
          <w:bCs/>
          <w:i/>
          <w:iCs/>
        </w:rPr>
        <w:t>OFFICE HOURS:</w:t>
      </w:r>
      <w:r w:rsidRPr="0090361F">
        <w:rPr>
          <w:rFonts w:ascii="Times New Roman" w:hAnsi="Times New Roman" w:cs="Times New Roman"/>
          <w:bCs/>
          <w:i/>
          <w:iCs/>
        </w:rPr>
        <w:t xml:space="preserve"> </w:t>
      </w:r>
      <w:r w:rsidR="0002787C" w:rsidRPr="0090361F">
        <w:rPr>
          <w:rFonts w:ascii="Times New Roman" w:hAnsi="Times New Roman" w:cs="Times New Roman"/>
          <w:bCs/>
          <w:i/>
          <w:iCs/>
        </w:rPr>
        <w:t>XXX</w:t>
      </w:r>
    </w:p>
    <w:p w14:paraId="464184FF" w14:textId="54389C35" w:rsidR="00056440" w:rsidRPr="0090361F" w:rsidRDefault="000F65AA" w:rsidP="00CB4F0E">
      <w:pPr>
        <w:widowControl w:val="0"/>
        <w:autoSpaceDE w:val="0"/>
        <w:autoSpaceDN w:val="0"/>
        <w:adjustRightInd w:val="0"/>
        <w:spacing w:after="240"/>
        <w:rPr>
          <w:rFonts w:ascii="Times New Roman" w:hAnsi="Times New Roman" w:cs="Times New Roman"/>
          <w:bCs/>
          <w:iCs/>
        </w:rPr>
      </w:pPr>
      <w:r w:rsidRPr="0090361F">
        <w:rPr>
          <w:rFonts w:ascii="Times New Roman" w:hAnsi="Times New Roman" w:cs="Times New Roman"/>
          <w:b/>
          <w:bCs/>
          <w:i/>
          <w:iCs/>
        </w:rPr>
        <w:t>TOPICS</w:t>
      </w:r>
      <w:r w:rsidR="000C0567" w:rsidRPr="0090361F">
        <w:rPr>
          <w:rFonts w:ascii="Times New Roman" w:hAnsi="Times New Roman" w:cs="Times New Roman"/>
          <w:b/>
          <w:bCs/>
          <w:i/>
          <w:iCs/>
        </w:rPr>
        <w:t xml:space="preserve">: </w:t>
      </w:r>
      <w:r w:rsidR="000C0567" w:rsidRPr="0090361F">
        <w:rPr>
          <w:rFonts w:ascii="Times New Roman" w:hAnsi="Times New Roman" w:cs="Times New Roman"/>
        </w:rPr>
        <w:t>Topics include polynomial functions, rational functions, exponential functions, logarithmic functions, and matrices. Applications of these topics will be emphasized.</w:t>
      </w:r>
    </w:p>
    <w:p w14:paraId="4A035E7E" w14:textId="22FEB875" w:rsidR="00056440" w:rsidRPr="0090361F" w:rsidRDefault="0090361F" w:rsidP="00CB4F0E">
      <w:pPr>
        <w:widowControl w:val="0"/>
        <w:autoSpaceDE w:val="0"/>
        <w:autoSpaceDN w:val="0"/>
        <w:adjustRightInd w:val="0"/>
        <w:spacing w:after="240"/>
        <w:rPr>
          <w:rFonts w:ascii="Times New Roman" w:hAnsi="Times New Roman" w:cs="Times New Roman"/>
        </w:rPr>
      </w:pPr>
      <w:r w:rsidRPr="0090361F">
        <w:rPr>
          <w:rFonts w:ascii="Times New Roman" w:hAnsi="Times New Roman" w:cs="Times New Roman"/>
          <w:b/>
          <w:bCs/>
          <w:i/>
        </w:rPr>
        <w:t>CALCULATORS</w:t>
      </w:r>
      <w:r w:rsidR="006C074B" w:rsidRPr="0090361F">
        <w:rPr>
          <w:rFonts w:ascii="Times New Roman" w:hAnsi="Times New Roman" w:cs="Times New Roman"/>
          <w:bCs/>
        </w:rPr>
        <w:t xml:space="preserve">: </w:t>
      </w:r>
      <w:r w:rsidR="00056440" w:rsidRPr="0090361F">
        <w:rPr>
          <w:rFonts w:ascii="Times New Roman" w:hAnsi="Times New Roman" w:cs="Times New Roman"/>
        </w:rPr>
        <w:t>An inexpensive scientific calculator is sufficient. Graphing calculators are allowed but not required. It is imperative that every student uses his or her own calculator. NO CELL PHONE CALCULATORS WILL BE ALLOWED. Also, sharing calculators on an exam will not be allowed.</w:t>
      </w:r>
      <w:r w:rsidR="00056440" w:rsidRPr="0090361F">
        <w:rPr>
          <w:rFonts w:ascii="Times New Roman" w:hAnsi="Times New Roman" w:cs="Times New Roman"/>
          <w:sz w:val="32"/>
          <w:szCs w:val="32"/>
        </w:rPr>
        <w:t xml:space="preserve"> </w:t>
      </w:r>
    </w:p>
    <w:p w14:paraId="74576EA9" w14:textId="376F6912" w:rsidR="001E49A0" w:rsidRPr="0067497F" w:rsidRDefault="001E49A0" w:rsidP="00CB4F0E">
      <w:pPr>
        <w:widowControl w:val="0"/>
        <w:autoSpaceDE w:val="0"/>
        <w:autoSpaceDN w:val="0"/>
        <w:adjustRightInd w:val="0"/>
        <w:spacing w:after="240"/>
        <w:rPr>
          <w:rFonts w:ascii="Times New Roman" w:hAnsi="Times New Roman" w:cs="Times New Roman"/>
        </w:rPr>
      </w:pPr>
      <w:r w:rsidRPr="0090361F">
        <w:rPr>
          <w:rFonts w:ascii="Times New Roman" w:hAnsi="Times New Roman" w:cs="Times New Roman"/>
          <w:b/>
          <w:bCs/>
          <w:i/>
        </w:rPr>
        <w:t>COURSE GRADE</w:t>
      </w:r>
      <w:r w:rsidR="00E355F8" w:rsidRPr="0090361F">
        <w:rPr>
          <w:rFonts w:ascii="Times New Roman" w:hAnsi="Times New Roman" w:cs="Times New Roman"/>
          <w:bCs/>
        </w:rPr>
        <w:t xml:space="preserve">: </w:t>
      </w:r>
      <w:r w:rsidR="00E01382" w:rsidRPr="0090361F">
        <w:rPr>
          <w:rFonts w:ascii="Times New Roman" w:hAnsi="Times New Roman" w:cs="Times New Roman"/>
          <w:bCs/>
        </w:rPr>
        <w:t>Formative and summative assessments</w:t>
      </w:r>
      <w:r w:rsidR="003C2ACB" w:rsidRPr="0090361F">
        <w:rPr>
          <w:rFonts w:ascii="Times New Roman" w:hAnsi="Times New Roman" w:cs="Times New Roman"/>
          <w:bCs/>
        </w:rPr>
        <w:t xml:space="preserve"> will be used to determine each student’s grade. These assessments </w:t>
      </w:r>
      <w:r w:rsidR="001740F9" w:rsidRPr="0090361F">
        <w:rPr>
          <w:rFonts w:ascii="Times New Roman" w:hAnsi="Times New Roman" w:cs="Times New Roman"/>
          <w:bCs/>
        </w:rPr>
        <w:t>may</w:t>
      </w:r>
      <w:r w:rsidR="003C2ACB" w:rsidRPr="0090361F">
        <w:rPr>
          <w:rFonts w:ascii="Times New Roman" w:hAnsi="Times New Roman" w:cs="Times New Roman"/>
          <w:bCs/>
        </w:rPr>
        <w:t xml:space="preserve"> include </w:t>
      </w:r>
      <w:r w:rsidR="001740F9" w:rsidRPr="0090361F">
        <w:rPr>
          <w:rFonts w:ascii="Times New Roman" w:hAnsi="Times New Roman" w:cs="Times New Roman"/>
          <w:bCs/>
        </w:rPr>
        <w:t>(</w:t>
      </w:r>
      <w:r w:rsidR="003C2ACB" w:rsidRPr="0090361F">
        <w:rPr>
          <w:rFonts w:ascii="Times New Roman" w:hAnsi="Times New Roman" w:cs="Times New Roman"/>
          <w:bCs/>
        </w:rPr>
        <w:t xml:space="preserve">but not restricted to) videos, reading assignments, homework, quizzes, unit tests, </w:t>
      </w:r>
      <w:r w:rsidR="001740F9" w:rsidRPr="0090361F">
        <w:rPr>
          <w:rFonts w:ascii="Times New Roman" w:hAnsi="Times New Roman" w:cs="Times New Roman"/>
          <w:bCs/>
        </w:rPr>
        <w:t xml:space="preserve">projects, </w:t>
      </w:r>
      <w:r w:rsidR="00285939" w:rsidRPr="0090361F">
        <w:rPr>
          <w:rFonts w:ascii="Times New Roman" w:hAnsi="Times New Roman" w:cs="Times New Roman"/>
          <w:bCs/>
        </w:rPr>
        <w:t xml:space="preserve">and/or </w:t>
      </w:r>
      <w:r w:rsidR="003C2ACB" w:rsidRPr="0090361F">
        <w:rPr>
          <w:rFonts w:ascii="Times New Roman" w:hAnsi="Times New Roman" w:cs="Times New Roman"/>
          <w:bCs/>
        </w:rPr>
        <w:t>written</w:t>
      </w:r>
      <w:r w:rsidR="00285939" w:rsidRPr="0090361F">
        <w:rPr>
          <w:rFonts w:ascii="Times New Roman" w:hAnsi="Times New Roman" w:cs="Times New Roman"/>
          <w:bCs/>
        </w:rPr>
        <w:t>/oral presentations. A final exam will also be administered. Appropriate percentage of the final course grade will be assigned to each phase of assessment.</w:t>
      </w:r>
      <w:r w:rsidR="00285939" w:rsidRPr="0090361F">
        <w:rPr>
          <w:rFonts w:ascii="Times New Roman" w:hAnsi="Times New Roman" w:cs="Times New Roman"/>
        </w:rPr>
        <w:t xml:space="preserve"> T</w:t>
      </w:r>
      <w:r w:rsidRPr="0090361F">
        <w:rPr>
          <w:rFonts w:ascii="Times New Roman" w:hAnsi="Times New Roman" w:cs="Times New Roman"/>
        </w:rPr>
        <w:t xml:space="preserve">ests </w:t>
      </w:r>
      <w:r w:rsidR="001740F9" w:rsidRPr="0090361F">
        <w:rPr>
          <w:rFonts w:ascii="Times New Roman" w:hAnsi="Times New Roman" w:cs="Times New Roman"/>
        </w:rPr>
        <w:t>and quizzes will count about</w:t>
      </w:r>
      <w:r w:rsidR="0047677A" w:rsidRPr="0090361F">
        <w:rPr>
          <w:rFonts w:ascii="Times New Roman" w:hAnsi="Times New Roman" w:cs="Times New Roman"/>
        </w:rPr>
        <w:t xml:space="preserve"> 6</w:t>
      </w:r>
      <w:r w:rsidRPr="0090361F">
        <w:rPr>
          <w:rFonts w:ascii="Times New Roman" w:hAnsi="Times New Roman" w:cs="Times New Roman"/>
        </w:rPr>
        <w:t>0% of the course g</w:t>
      </w:r>
      <w:r w:rsidR="001740F9" w:rsidRPr="0090361F">
        <w:rPr>
          <w:rFonts w:ascii="Times New Roman" w:hAnsi="Times New Roman" w:cs="Times New Roman"/>
        </w:rPr>
        <w:t>rade; the homework will count about</w:t>
      </w:r>
      <w:r w:rsidRPr="0090361F">
        <w:rPr>
          <w:rFonts w:ascii="Times New Roman" w:hAnsi="Times New Roman" w:cs="Times New Roman"/>
        </w:rPr>
        <w:t xml:space="preserve"> 20% of the course grade; the final exam will count as 15% of the course grade; the attendance will count as 5% of t</w:t>
      </w:r>
      <w:r w:rsidR="0047677A" w:rsidRPr="0090361F">
        <w:rPr>
          <w:rFonts w:ascii="Times New Roman" w:hAnsi="Times New Roman" w:cs="Times New Roman"/>
        </w:rPr>
        <w:t xml:space="preserve">he course grade. </w:t>
      </w:r>
      <w:r w:rsidRPr="0090361F">
        <w:rPr>
          <w:rFonts w:ascii="Times New Roman" w:hAnsi="Times New Roman" w:cs="Times New Roman"/>
        </w:rPr>
        <w:t xml:space="preserve"> If a student misses a scheduled quiz/test there will be no make-up quiz/test given, once the quiz/test is returned. If the stu</w:t>
      </w:r>
      <w:r w:rsidR="0047677A" w:rsidRPr="0090361F">
        <w:rPr>
          <w:rFonts w:ascii="Times New Roman" w:hAnsi="Times New Roman" w:cs="Times New Roman"/>
        </w:rPr>
        <w:t>dent has an excused absence, a</w:t>
      </w:r>
      <w:r w:rsidRPr="0090361F">
        <w:rPr>
          <w:rFonts w:ascii="Times New Roman" w:hAnsi="Times New Roman" w:cs="Times New Roman"/>
        </w:rPr>
        <w:t xml:space="preserve"> missed test grade will be replaced with the </w:t>
      </w:r>
      <w:r w:rsidRPr="0067497F">
        <w:rPr>
          <w:rFonts w:ascii="Times New Roman" w:hAnsi="Times New Roman" w:cs="Times New Roman"/>
        </w:rPr>
        <w:t xml:space="preserve">final exam grade. If the absence is unexcused the test grade recorded will be a zero. </w:t>
      </w:r>
    </w:p>
    <w:p w14:paraId="593D4939" w14:textId="7D33FA42" w:rsidR="001E49A0" w:rsidRPr="0090361F" w:rsidRDefault="0067497F" w:rsidP="00CB4F0E">
      <w:pPr>
        <w:widowControl w:val="0"/>
        <w:autoSpaceDE w:val="0"/>
        <w:autoSpaceDN w:val="0"/>
        <w:adjustRightInd w:val="0"/>
        <w:spacing w:after="240"/>
        <w:rPr>
          <w:rFonts w:ascii="Times New Roman" w:hAnsi="Times New Roman" w:cs="Times New Roman"/>
          <w:b/>
          <w:bCs/>
          <w:sz w:val="32"/>
          <w:szCs w:val="32"/>
        </w:rPr>
      </w:pPr>
      <w:r>
        <w:rPr>
          <w:rFonts w:ascii="Times New Roman" w:hAnsi="Times New Roman" w:cs="Times New Roman"/>
          <w:b/>
          <w:bCs/>
          <w:i/>
        </w:rPr>
        <w:t>GRADE DISTRIBUTION</w:t>
      </w:r>
      <w:r w:rsidR="001740F9" w:rsidRPr="0090361F">
        <w:rPr>
          <w:rFonts w:ascii="Times New Roman" w:hAnsi="Times New Roman" w:cs="Times New Roman"/>
          <w:b/>
          <w:bCs/>
        </w:rPr>
        <w:t xml:space="preserve">: </w:t>
      </w:r>
      <w:r w:rsidR="001E49A0" w:rsidRPr="0067497F">
        <w:rPr>
          <w:rFonts w:ascii="Times New Roman" w:hAnsi="Times New Roman" w:cs="Times New Roman"/>
          <w:bCs/>
        </w:rPr>
        <w:t>A: 90-100 B: 80-89 C: 70-79 D: 60-69 F: 0-59</w:t>
      </w:r>
      <w:r w:rsidR="001E49A0" w:rsidRPr="0090361F">
        <w:rPr>
          <w:rFonts w:ascii="Times New Roman" w:hAnsi="Times New Roman" w:cs="Times New Roman"/>
          <w:b/>
          <w:bCs/>
          <w:sz w:val="32"/>
          <w:szCs w:val="32"/>
        </w:rPr>
        <w:t xml:space="preserve"> </w:t>
      </w:r>
    </w:p>
    <w:p w14:paraId="4181FE48" w14:textId="12677A4A" w:rsidR="00336C0B" w:rsidRPr="0090361F" w:rsidRDefault="00336C0B" w:rsidP="00CB4F0E">
      <w:pPr>
        <w:widowControl w:val="0"/>
        <w:autoSpaceDE w:val="0"/>
        <w:autoSpaceDN w:val="0"/>
        <w:adjustRightInd w:val="0"/>
        <w:spacing w:after="240"/>
        <w:rPr>
          <w:rFonts w:ascii="Times New Roman" w:hAnsi="Times New Roman" w:cs="Times New Roman"/>
        </w:rPr>
      </w:pPr>
      <w:r w:rsidRPr="0090361F">
        <w:rPr>
          <w:rFonts w:ascii="Times New Roman" w:hAnsi="Times New Roman" w:cs="Times New Roman"/>
          <w:b/>
          <w:bCs/>
          <w:i/>
          <w:iCs/>
        </w:rPr>
        <w:t xml:space="preserve">HOMEWORK: </w:t>
      </w:r>
      <w:r w:rsidR="009B1D72" w:rsidRPr="0090361F">
        <w:rPr>
          <w:rFonts w:ascii="Times New Roman" w:hAnsi="Times New Roman" w:cs="Times New Roman"/>
        </w:rPr>
        <w:t xml:space="preserve">Homework </w:t>
      </w:r>
      <w:r w:rsidR="00E01382" w:rsidRPr="0090361F">
        <w:rPr>
          <w:rFonts w:ascii="Times New Roman" w:hAnsi="Times New Roman" w:cs="Times New Roman"/>
        </w:rPr>
        <w:t>will be assigned</w:t>
      </w:r>
      <w:r w:rsidR="009B1D72" w:rsidRPr="0090361F">
        <w:rPr>
          <w:rFonts w:ascii="Times New Roman" w:hAnsi="Times New Roman" w:cs="Times New Roman"/>
        </w:rPr>
        <w:t xml:space="preserve"> for each section covered in the textbook</w:t>
      </w:r>
      <w:r w:rsidR="00E01382" w:rsidRPr="0090361F">
        <w:rPr>
          <w:rFonts w:ascii="Times New Roman" w:hAnsi="Times New Roman" w:cs="Times New Roman"/>
        </w:rPr>
        <w:t>.</w:t>
      </w:r>
      <w:r w:rsidR="009B1D72" w:rsidRPr="0090361F">
        <w:rPr>
          <w:rFonts w:ascii="Times New Roman" w:hAnsi="Times New Roman" w:cs="Times New Roman"/>
        </w:rPr>
        <w:t xml:space="preserve"> </w:t>
      </w:r>
      <w:r w:rsidR="00E01382" w:rsidRPr="0090361F">
        <w:rPr>
          <w:rFonts w:ascii="Times New Roman" w:hAnsi="Times New Roman" w:cs="Times New Roman"/>
        </w:rPr>
        <w:t xml:space="preserve">Online computer homework may be assigned </w:t>
      </w:r>
      <w:r w:rsidR="009B1D72" w:rsidRPr="0090361F">
        <w:rPr>
          <w:rFonts w:ascii="Times New Roman" w:hAnsi="Times New Roman" w:cs="Times New Roman"/>
        </w:rPr>
        <w:t xml:space="preserve">via Blackboard, </w:t>
      </w:r>
      <w:r w:rsidRPr="0090361F">
        <w:rPr>
          <w:rFonts w:ascii="Times New Roman" w:hAnsi="Times New Roman" w:cs="Times New Roman"/>
        </w:rPr>
        <w:t xml:space="preserve">or WebWork – </w:t>
      </w:r>
      <w:hyperlink r:id="rId6" w:history="1">
        <w:r w:rsidRPr="0090361F">
          <w:rPr>
            <w:rStyle w:val="Hyperlink"/>
            <w:rFonts w:ascii="Times New Roman" w:hAnsi="Times New Roman" w:cs="Times New Roman"/>
          </w:rPr>
          <w:t>https://webwork.utrgv.edu</w:t>
        </w:r>
      </w:hyperlink>
      <w:r w:rsidR="009B1D72" w:rsidRPr="0090361F">
        <w:rPr>
          <w:rFonts w:ascii="Times New Roman" w:hAnsi="Times New Roman" w:cs="Times New Roman"/>
        </w:rPr>
        <w:t xml:space="preserve"> or via publishers</w:t>
      </w:r>
      <w:r w:rsidR="00E01382" w:rsidRPr="0090361F">
        <w:rPr>
          <w:rFonts w:ascii="Times New Roman" w:hAnsi="Times New Roman" w:cs="Times New Roman"/>
        </w:rPr>
        <w:t>’ programs</w:t>
      </w:r>
      <w:r w:rsidR="009B1D72" w:rsidRPr="0090361F">
        <w:rPr>
          <w:rFonts w:ascii="Times New Roman" w:hAnsi="Times New Roman" w:cs="Times New Roman"/>
        </w:rPr>
        <w:t xml:space="preserve"> such as MyMathLab - </w:t>
      </w:r>
      <w:hyperlink r:id="rId7" w:history="1">
        <w:r w:rsidR="009B1D72" w:rsidRPr="0090361F">
          <w:rPr>
            <w:rStyle w:val="Hyperlink"/>
            <w:rFonts w:ascii="Times New Roman" w:hAnsi="Times New Roman" w:cs="Times New Roman"/>
          </w:rPr>
          <w:t>http://www.mymathlab.com</w:t>
        </w:r>
      </w:hyperlink>
      <w:r w:rsidR="00B75A57">
        <w:rPr>
          <w:rFonts w:ascii="Times New Roman" w:hAnsi="Times New Roman" w:cs="Times New Roman"/>
        </w:rPr>
        <w:t xml:space="preserve">. </w:t>
      </w:r>
      <w:r w:rsidRPr="0090361F">
        <w:rPr>
          <w:rFonts w:ascii="Times New Roman" w:hAnsi="Times New Roman" w:cs="Times New Roman"/>
        </w:rPr>
        <w:t xml:space="preserve">Homework assignments </w:t>
      </w:r>
      <w:r w:rsidR="0047677A" w:rsidRPr="0090361F">
        <w:rPr>
          <w:rFonts w:ascii="Times New Roman" w:hAnsi="Times New Roman" w:cs="Times New Roman"/>
        </w:rPr>
        <w:t>are to be completed as assigned; otherwise a zero will be recorded.</w:t>
      </w:r>
      <w:r w:rsidRPr="0090361F">
        <w:rPr>
          <w:rFonts w:ascii="Times New Roman" w:hAnsi="Times New Roman" w:cs="Times New Roman"/>
        </w:rPr>
        <w:t xml:space="preserve"> Each student should be prepared to ask and/or answer questions concerning the homework exercises. </w:t>
      </w:r>
      <w:r w:rsidR="009B1D72" w:rsidRPr="0090361F">
        <w:rPr>
          <w:rFonts w:ascii="Times New Roman" w:hAnsi="Times New Roman" w:cs="Times New Roman"/>
        </w:rPr>
        <w:t xml:space="preserve">  </w:t>
      </w:r>
    </w:p>
    <w:p w14:paraId="4C9F0241" w14:textId="5380695C" w:rsidR="00782B31" w:rsidRDefault="00336C0B" w:rsidP="00CB4F0E">
      <w:pPr>
        <w:widowControl w:val="0"/>
        <w:autoSpaceDE w:val="0"/>
        <w:autoSpaceDN w:val="0"/>
        <w:adjustRightInd w:val="0"/>
        <w:spacing w:after="240"/>
        <w:rPr>
          <w:rFonts w:ascii="Times New Roman" w:hAnsi="Times New Roman" w:cs="Times New Roman"/>
        </w:rPr>
      </w:pPr>
      <w:r w:rsidRPr="0090361F">
        <w:rPr>
          <w:rFonts w:ascii="Times New Roman" w:hAnsi="Times New Roman" w:cs="Times New Roman"/>
          <w:b/>
          <w:bCs/>
          <w:i/>
          <w:iCs/>
        </w:rPr>
        <w:t xml:space="preserve">SUGGESTION: </w:t>
      </w:r>
      <w:r w:rsidRPr="0090361F">
        <w:rPr>
          <w:rFonts w:ascii="Times New Roman" w:hAnsi="Times New Roman" w:cs="Times New Roman"/>
        </w:rPr>
        <w:t xml:space="preserve">You are strongly encouraged to form a study group with two or three of your classmates. The group should have no more than 4 students. The group will serve to help each other in doing homework, studying for tests, and whenever possible, teaching each other. The idea is to help each other keep up with the class and hopefully, be successful. </w:t>
      </w:r>
      <w:r w:rsidR="001740F9" w:rsidRPr="0090361F">
        <w:rPr>
          <w:rFonts w:ascii="Times New Roman" w:hAnsi="Times New Roman" w:cs="Times New Roman"/>
        </w:rPr>
        <w:t xml:space="preserve">Take advantage of the free math tutoring offered on campus </w:t>
      </w:r>
      <w:r w:rsidR="006970A1" w:rsidRPr="0090361F">
        <w:rPr>
          <w:rFonts w:ascii="Times New Roman" w:hAnsi="Times New Roman" w:cs="Times New Roman"/>
        </w:rPr>
        <w:t xml:space="preserve">(Math Department or Learning Assistance Center) </w:t>
      </w:r>
      <w:r w:rsidR="001740F9" w:rsidRPr="0090361F">
        <w:rPr>
          <w:rFonts w:ascii="Times New Roman" w:hAnsi="Times New Roman" w:cs="Times New Roman"/>
        </w:rPr>
        <w:t>or contact your instructor during office hours or make an appointment with the instructor.</w:t>
      </w:r>
    </w:p>
    <w:p w14:paraId="48FE8684" w14:textId="77777777" w:rsidR="00302979" w:rsidRDefault="00302979" w:rsidP="00CB4F0E">
      <w:pPr>
        <w:widowControl w:val="0"/>
        <w:autoSpaceDE w:val="0"/>
        <w:autoSpaceDN w:val="0"/>
        <w:adjustRightInd w:val="0"/>
        <w:spacing w:after="160"/>
        <w:rPr>
          <w:rFonts w:ascii="Times New Roman" w:hAnsi="Times New Roman" w:cs="Times New Roman"/>
          <w:b/>
          <w:bCs/>
          <w:iCs/>
        </w:rPr>
      </w:pPr>
    </w:p>
    <w:p w14:paraId="0F7E5997" w14:textId="77777777" w:rsidR="00270CA6" w:rsidRPr="000D208B" w:rsidRDefault="00270CA6" w:rsidP="00CB4F0E">
      <w:pPr>
        <w:widowControl w:val="0"/>
        <w:autoSpaceDE w:val="0"/>
        <w:autoSpaceDN w:val="0"/>
        <w:adjustRightInd w:val="0"/>
        <w:spacing w:after="160"/>
        <w:rPr>
          <w:rFonts w:ascii="Times New Roman" w:hAnsi="Times New Roman" w:cs="Times New Roman"/>
          <w:b/>
          <w:bCs/>
          <w:iCs/>
        </w:rPr>
      </w:pPr>
      <w:r w:rsidRPr="000D208B">
        <w:rPr>
          <w:rFonts w:ascii="Times New Roman" w:hAnsi="Times New Roman" w:cs="Times New Roman"/>
          <w:b/>
          <w:bCs/>
          <w:iCs/>
        </w:rPr>
        <w:lastRenderedPageBreak/>
        <w:t>The following are ways to get free help outside of class:</w:t>
      </w:r>
    </w:p>
    <w:p w14:paraId="7D3FBF82" w14:textId="77777777" w:rsidR="00270CA6" w:rsidRPr="00804C13" w:rsidRDefault="00270CA6" w:rsidP="00CB4F0E">
      <w:pPr>
        <w:pStyle w:val="ListParagraph"/>
        <w:widowControl w:val="0"/>
        <w:numPr>
          <w:ilvl w:val="0"/>
          <w:numId w:val="7"/>
        </w:numPr>
        <w:autoSpaceDE w:val="0"/>
        <w:autoSpaceDN w:val="0"/>
        <w:adjustRightInd w:val="0"/>
        <w:rPr>
          <w:rFonts w:ascii="Times New Roman" w:hAnsi="Times New Roman" w:cs="Times New Roman"/>
          <w:bCs/>
          <w:iCs/>
        </w:rPr>
      </w:pPr>
      <w:r w:rsidRPr="00804C13">
        <w:rPr>
          <w:rFonts w:ascii="Times New Roman" w:hAnsi="Times New Roman" w:cs="Times New Roman"/>
          <w:bCs/>
          <w:iCs/>
        </w:rPr>
        <w:t xml:space="preserve">Contact your instructor during their office hours or make appointment. </w:t>
      </w:r>
    </w:p>
    <w:p w14:paraId="11A2CD46" w14:textId="77777777" w:rsidR="00270CA6" w:rsidRPr="00804C13" w:rsidRDefault="00270CA6" w:rsidP="00CB4F0E">
      <w:pPr>
        <w:pStyle w:val="ListParagraph"/>
        <w:widowControl w:val="0"/>
        <w:numPr>
          <w:ilvl w:val="0"/>
          <w:numId w:val="7"/>
        </w:numPr>
        <w:autoSpaceDE w:val="0"/>
        <w:autoSpaceDN w:val="0"/>
        <w:adjustRightInd w:val="0"/>
        <w:rPr>
          <w:rFonts w:ascii="Times New Roman" w:hAnsi="Times New Roman" w:cs="Times New Roman"/>
          <w:bCs/>
          <w:iCs/>
        </w:rPr>
      </w:pPr>
      <w:r w:rsidRPr="00804C13">
        <w:rPr>
          <w:rFonts w:ascii="Times New Roman" w:hAnsi="Times New Roman" w:cs="Times New Roman"/>
          <w:bCs/>
          <w:iCs/>
        </w:rPr>
        <w:t xml:space="preserve">Get free Math tutoring from Learning Assistance Center (LAC) building in </w:t>
      </w:r>
      <w:r w:rsidRPr="00804C13">
        <w:rPr>
          <w:rFonts w:ascii="MS Mincho" w:eastAsia="MS Mincho" w:hAnsi="MS Mincho" w:cs="MS Mincho" w:hint="eastAsia"/>
          <w:bCs/>
          <w:iCs/>
        </w:rPr>
        <w:t> </w:t>
      </w:r>
      <w:r w:rsidRPr="00804C13">
        <w:rPr>
          <w:rFonts w:ascii="Times New Roman" w:hAnsi="Times New Roman" w:cs="Times New Roman"/>
          <w:bCs/>
          <w:iCs/>
        </w:rPr>
        <w:t>Room 114 phone # 665-2532.</w:t>
      </w:r>
      <w:r w:rsidRPr="00804C13">
        <w:rPr>
          <w:rFonts w:ascii="Times New Roman" w:hAnsi="Times New Roman" w:cs="Times New Roman"/>
          <w:bCs/>
          <w:iCs/>
          <w:color w:val="FF0000"/>
        </w:rPr>
        <w:t xml:space="preserve"> </w:t>
      </w:r>
      <w:r w:rsidRPr="00804C13">
        <w:rPr>
          <w:rFonts w:ascii="Times New Roman" w:hAnsi="Times New Roman" w:cs="Times New Roman"/>
          <w:bCs/>
          <w:iCs/>
        </w:rPr>
        <w:t>(Edinburg Campus)</w:t>
      </w:r>
    </w:p>
    <w:p w14:paraId="2DA9B166" w14:textId="77777777" w:rsidR="00270CA6" w:rsidRPr="00804C13" w:rsidRDefault="00270CA6" w:rsidP="00CB4F0E">
      <w:pPr>
        <w:pStyle w:val="ListParagraph"/>
        <w:widowControl w:val="0"/>
        <w:numPr>
          <w:ilvl w:val="0"/>
          <w:numId w:val="7"/>
        </w:numPr>
        <w:autoSpaceDE w:val="0"/>
        <w:autoSpaceDN w:val="0"/>
        <w:adjustRightInd w:val="0"/>
        <w:rPr>
          <w:rFonts w:ascii="Times New Roman" w:hAnsi="Times New Roman" w:cs="Times New Roman"/>
        </w:rPr>
      </w:pPr>
      <w:r w:rsidRPr="00804C13">
        <w:rPr>
          <w:rFonts w:ascii="Times New Roman" w:hAnsi="Times New Roman" w:cs="Times New Roman"/>
          <w:bCs/>
          <w:iCs/>
        </w:rPr>
        <w:t xml:space="preserve">Get free Math tutoring from Math Lab in Math building (MAGC) in room </w:t>
      </w:r>
      <w:r w:rsidRPr="00804C13">
        <w:rPr>
          <w:rFonts w:ascii="MS Mincho" w:eastAsia="MS Mincho" w:hAnsi="MS Mincho" w:cs="MS Mincho" w:hint="eastAsia"/>
          <w:bCs/>
          <w:iCs/>
        </w:rPr>
        <w:t> </w:t>
      </w:r>
      <w:r w:rsidRPr="00804C13">
        <w:rPr>
          <w:rFonts w:ascii="Times New Roman" w:hAnsi="Times New Roman" w:cs="Times New Roman"/>
          <w:bCs/>
          <w:iCs/>
        </w:rPr>
        <w:t xml:space="preserve">MAGC </w:t>
      </w:r>
      <w:r>
        <w:rPr>
          <w:rFonts w:ascii="Times New Roman" w:hAnsi="Times New Roman" w:cs="Times New Roman"/>
          <w:bCs/>
          <w:iCs/>
        </w:rPr>
        <w:t xml:space="preserve"> 1.106 </w:t>
      </w:r>
      <w:r w:rsidRPr="00804C13">
        <w:rPr>
          <w:rFonts w:ascii="Times New Roman" w:hAnsi="Times New Roman" w:cs="Times New Roman"/>
          <w:bCs/>
          <w:iCs/>
        </w:rPr>
        <w:t>(Edinburg Campus)</w:t>
      </w:r>
    </w:p>
    <w:p w14:paraId="62076E05" w14:textId="77777777" w:rsidR="00270CA6" w:rsidRPr="00804C13" w:rsidRDefault="00270CA6" w:rsidP="00CB4F0E">
      <w:pPr>
        <w:pStyle w:val="ListParagraph"/>
        <w:widowControl w:val="0"/>
        <w:numPr>
          <w:ilvl w:val="0"/>
          <w:numId w:val="7"/>
        </w:numPr>
        <w:autoSpaceDE w:val="0"/>
        <w:autoSpaceDN w:val="0"/>
        <w:adjustRightInd w:val="0"/>
        <w:rPr>
          <w:rFonts w:ascii="Times New Roman" w:hAnsi="Times New Roman" w:cs="Times New Roman"/>
        </w:rPr>
      </w:pPr>
      <w:r w:rsidRPr="00804C13">
        <w:rPr>
          <w:rFonts w:ascii="Times New Roman" w:hAnsi="Times New Roman" w:cs="Times New Roman"/>
        </w:rPr>
        <w:t>Visit the Math Tutoring Lab at SETB 1.408  (Brownsville Campus)</w:t>
      </w:r>
    </w:p>
    <w:p w14:paraId="52149918" w14:textId="77777777" w:rsidR="00270CA6" w:rsidRDefault="00270CA6" w:rsidP="00CB4F0E">
      <w:pPr>
        <w:pStyle w:val="PlainText"/>
        <w:numPr>
          <w:ilvl w:val="0"/>
          <w:numId w:val="7"/>
        </w:numPr>
        <w:rPr>
          <w:rFonts w:ascii="Times New Roman" w:hAnsi="Times New Roman" w:cs="Times New Roman"/>
          <w:sz w:val="24"/>
          <w:szCs w:val="24"/>
        </w:rPr>
      </w:pPr>
      <w:r w:rsidRPr="00804C13">
        <w:rPr>
          <w:rFonts w:ascii="Times New Roman" w:hAnsi="Times New Roman" w:cs="Times New Roman"/>
          <w:sz w:val="24"/>
          <w:szCs w:val="24"/>
        </w:rPr>
        <w:t>Visit the Math and Natural Sciences Learning Center at Cavalry Hall; Phone number: (956) 882-7058, (956) 882-8208 (Brownsville Campus)</w:t>
      </w:r>
    </w:p>
    <w:p w14:paraId="6261E372" w14:textId="77777777" w:rsidR="00270CA6" w:rsidRDefault="00270CA6" w:rsidP="00CB4F0E">
      <w:pPr>
        <w:widowControl w:val="0"/>
        <w:autoSpaceDE w:val="0"/>
        <w:autoSpaceDN w:val="0"/>
        <w:adjustRightInd w:val="0"/>
        <w:spacing w:after="240"/>
        <w:rPr>
          <w:rFonts w:ascii="Times New Roman" w:hAnsi="Times New Roman" w:cs="Times New Roman"/>
        </w:rPr>
      </w:pPr>
    </w:p>
    <w:p w14:paraId="0FEDAB0A" w14:textId="77777777" w:rsidR="006B64C7" w:rsidRPr="0090361F" w:rsidRDefault="006B64C7" w:rsidP="00CB4F0E">
      <w:pPr>
        <w:widowControl w:val="0"/>
        <w:autoSpaceDE w:val="0"/>
        <w:autoSpaceDN w:val="0"/>
        <w:adjustRightInd w:val="0"/>
        <w:rPr>
          <w:rFonts w:ascii="Times New Roman" w:hAnsi="Times New Roman" w:cs="Times New Roman"/>
        </w:rPr>
      </w:pPr>
      <w:r w:rsidRPr="0090361F">
        <w:rPr>
          <w:rFonts w:ascii="Times New Roman" w:hAnsi="Times New Roman" w:cs="Times New Roman"/>
          <w:b/>
          <w:bCs/>
        </w:rPr>
        <w:t xml:space="preserve">College Algebra Student Learning Objectives </w:t>
      </w:r>
    </w:p>
    <w:p w14:paraId="2BC75F13" w14:textId="77777777" w:rsidR="006B64C7" w:rsidRPr="0090361F" w:rsidRDefault="006B64C7" w:rsidP="00CB4F0E">
      <w:pPr>
        <w:widowControl w:val="0"/>
        <w:autoSpaceDE w:val="0"/>
        <w:autoSpaceDN w:val="0"/>
        <w:adjustRightInd w:val="0"/>
        <w:rPr>
          <w:rFonts w:ascii="Times New Roman" w:hAnsi="Times New Roman" w:cs="Times New Roman"/>
        </w:rPr>
      </w:pPr>
      <w:r w:rsidRPr="0090361F">
        <w:rPr>
          <w:rFonts w:ascii="Times New Roman" w:hAnsi="Times New Roman" w:cs="Times New Roman"/>
        </w:rPr>
        <w:t xml:space="preserve">After completing this course students will be able to demonstrate </w:t>
      </w:r>
    </w:p>
    <w:p w14:paraId="1A971779" w14:textId="7733D6EF" w:rsidR="006B64C7" w:rsidRPr="0090361F" w:rsidRDefault="006B64C7" w:rsidP="00CB4F0E">
      <w:pPr>
        <w:widowControl w:val="0"/>
        <w:numPr>
          <w:ilvl w:val="0"/>
          <w:numId w:val="14"/>
        </w:numPr>
        <w:tabs>
          <w:tab w:val="left" w:pos="220"/>
          <w:tab w:val="left" w:pos="720"/>
        </w:tabs>
        <w:autoSpaceDE w:val="0"/>
        <w:autoSpaceDN w:val="0"/>
        <w:adjustRightInd w:val="0"/>
        <w:rPr>
          <w:rFonts w:ascii="Times New Roman" w:hAnsi="Times New Roman" w:cs="Times New Roman"/>
        </w:rPr>
      </w:pPr>
      <w:r w:rsidRPr="0090361F">
        <w:rPr>
          <w:rFonts w:ascii="Times New Roman" w:hAnsi="Times New Roman" w:cs="Times New Roman"/>
        </w:rPr>
        <w:t xml:space="preserve">Knowledge and understanding of the mathematical characterization of relationships (functions, equations, and inequalities included) and how mathematics provides structures for critical thinking, disciplined inquiry and the formulation of discoveries and applications to </w:t>
      </w:r>
      <w:r w:rsidR="00C81773" w:rsidRPr="0090361F">
        <w:rPr>
          <w:rFonts w:ascii="Times New Roman" w:hAnsi="Times New Roman" w:cs="Times New Roman"/>
        </w:rPr>
        <w:t xml:space="preserve">real-world situations. </w:t>
      </w:r>
    </w:p>
    <w:p w14:paraId="316C3FF2" w14:textId="425B4776" w:rsidR="006B64C7" w:rsidRPr="0090361F" w:rsidRDefault="006B64C7" w:rsidP="00CB4F0E">
      <w:pPr>
        <w:widowControl w:val="0"/>
        <w:numPr>
          <w:ilvl w:val="0"/>
          <w:numId w:val="14"/>
        </w:numPr>
        <w:tabs>
          <w:tab w:val="left" w:pos="220"/>
          <w:tab w:val="left" w:pos="720"/>
        </w:tabs>
        <w:autoSpaceDE w:val="0"/>
        <w:autoSpaceDN w:val="0"/>
        <w:adjustRightInd w:val="0"/>
        <w:rPr>
          <w:rFonts w:ascii="Times New Roman" w:hAnsi="Times New Roman" w:cs="Times New Roman"/>
        </w:rPr>
      </w:pPr>
      <w:r w:rsidRPr="0090361F">
        <w:rPr>
          <w:rFonts w:ascii="Times New Roman" w:hAnsi="Times New Roman" w:cs="Times New Roman"/>
        </w:rPr>
        <w:t>Knowledge and understanding of the mathematical concept of function, the essentials regarding their domains, correspondences, and ranges; and how to perform addition, subtraction multiplication, division, composition, and inversion of functions which are basic operation</w:t>
      </w:r>
      <w:r w:rsidR="00C81773" w:rsidRPr="0090361F">
        <w:rPr>
          <w:rFonts w:ascii="Times New Roman" w:hAnsi="Times New Roman" w:cs="Times New Roman"/>
        </w:rPr>
        <w:t xml:space="preserve">s in the algebra of functions. </w:t>
      </w:r>
    </w:p>
    <w:p w14:paraId="20DDE93A" w14:textId="738DB809" w:rsidR="006B64C7" w:rsidRPr="0090361F" w:rsidRDefault="006B64C7" w:rsidP="00CB4F0E">
      <w:pPr>
        <w:widowControl w:val="0"/>
        <w:numPr>
          <w:ilvl w:val="0"/>
          <w:numId w:val="14"/>
        </w:numPr>
        <w:tabs>
          <w:tab w:val="left" w:pos="220"/>
          <w:tab w:val="left" w:pos="720"/>
        </w:tabs>
        <w:autoSpaceDE w:val="0"/>
        <w:autoSpaceDN w:val="0"/>
        <w:adjustRightInd w:val="0"/>
        <w:rPr>
          <w:rFonts w:ascii="Times New Roman" w:hAnsi="Times New Roman" w:cs="Times New Roman"/>
        </w:rPr>
      </w:pPr>
      <w:r w:rsidRPr="0090361F">
        <w:rPr>
          <w:rFonts w:ascii="Times New Roman" w:hAnsi="Times New Roman" w:cs="Times New Roman"/>
        </w:rPr>
        <w:t>Facility with multiple representations of algebraic relationships by coordinating the use of formulas, graphs, tables, verbal descriptions, and appropriate technology, noting interconnections and providing translations between these diff</w:t>
      </w:r>
      <w:r w:rsidR="00C81773" w:rsidRPr="0090361F">
        <w:rPr>
          <w:rFonts w:ascii="Times New Roman" w:hAnsi="Times New Roman" w:cs="Times New Roman"/>
        </w:rPr>
        <w:t xml:space="preserve">erent modes of representation. </w:t>
      </w:r>
    </w:p>
    <w:p w14:paraId="7C492664" w14:textId="31BD36BF" w:rsidR="006B64C7" w:rsidRPr="0090361F" w:rsidRDefault="006B64C7" w:rsidP="00CB4F0E">
      <w:pPr>
        <w:widowControl w:val="0"/>
        <w:numPr>
          <w:ilvl w:val="0"/>
          <w:numId w:val="14"/>
        </w:numPr>
        <w:tabs>
          <w:tab w:val="left" w:pos="220"/>
          <w:tab w:val="left" w:pos="720"/>
        </w:tabs>
        <w:autoSpaceDE w:val="0"/>
        <w:autoSpaceDN w:val="0"/>
        <w:adjustRightInd w:val="0"/>
        <w:rPr>
          <w:rFonts w:ascii="Times New Roman" w:hAnsi="Times New Roman" w:cs="Times New Roman"/>
        </w:rPr>
      </w:pPr>
      <w:r w:rsidRPr="0090361F">
        <w:rPr>
          <w:rFonts w:ascii="Times New Roman" w:hAnsi="Times New Roman" w:cs="Times New Roman"/>
        </w:rPr>
        <w:t>Knowledge and understanding of relationships expressed through systems of equations and inequalities, and an assortment of functions - linear and nonlinear, absolute value, greatest integer, exponential, logarithmic, polynomial, and rational - which are essential for mathematical modeling and problem sol</w:t>
      </w:r>
      <w:r w:rsidR="00C81773" w:rsidRPr="0090361F">
        <w:rPr>
          <w:rFonts w:ascii="Times New Roman" w:hAnsi="Times New Roman" w:cs="Times New Roman"/>
        </w:rPr>
        <w:t xml:space="preserve">ving in real-world situations. </w:t>
      </w:r>
    </w:p>
    <w:p w14:paraId="1D52BFBE" w14:textId="25D8284B" w:rsidR="006B64C7" w:rsidRPr="0090361F" w:rsidRDefault="006B64C7" w:rsidP="00CB4F0E">
      <w:pPr>
        <w:widowControl w:val="0"/>
        <w:numPr>
          <w:ilvl w:val="0"/>
          <w:numId w:val="14"/>
        </w:numPr>
        <w:tabs>
          <w:tab w:val="left" w:pos="220"/>
          <w:tab w:val="left" w:pos="720"/>
        </w:tabs>
        <w:autoSpaceDE w:val="0"/>
        <w:autoSpaceDN w:val="0"/>
        <w:adjustRightInd w:val="0"/>
        <w:rPr>
          <w:rFonts w:ascii="Times New Roman" w:hAnsi="Times New Roman" w:cs="Times New Roman"/>
        </w:rPr>
      </w:pPr>
      <w:r w:rsidRPr="0090361F">
        <w:rPr>
          <w:rFonts w:ascii="Times New Roman" w:hAnsi="Times New Roman" w:cs="Times New Roman"/>
        </w:rPr>
        <w:t>An understanding of complex numbers and how they extend the real number system to provide roots for certain types of equations, and that they constitute the highest order characterization for the concept of number with the system of complex numbers including within it all of the other subsystems of numbers - real, rational, integers, whole nu</w:t>
      </w:r>
      <w:r w:rsidR="00C81773" w:rsidRPr="0090361F">
        <w:rPr>
          <w:rFonts w:ascii="Times New Roman" w:hAnsi="Times New Roman" w:cs="Times New Roman"/>
        </w:rPr>
        <w:t xml:space="preserve">mbers and natural numbers. </w:t>
      </w:r>
    </w:p>
    <w:p w14:paraId="0A92A7C8" w14:textId="269FED06" w:rsidR="006B64C7" w:rsidRPr="0090361F" w:rsidRDefault="006B64C7" w:rsidP="00CB4F0E">
      <w:pPr>
        <w:widowControl w:val="0"/>
        <w:numPr>
          <w:ilvl w:val="0"/>
          <w:numId w:val="14"/>
        </w:numPr>
        <w:tabs>
          <w:tab w:val="left" w:pos="220"/>
          <w:tab w:val="left" w:pos="720"/>
        </w:tabs>
        <w:autoSpaceDE w:val="0"/>
        <w:autoSpaceDN w:val="0"/>
        <w:adjustRightInd w:val="0"/>
        <w:rPr>
          <w:rFonts w:ascii="Times New Roman" w:hAnsi="Times New Roman" w:cs="Times New Roman"/>
        </w:rPr>
      </w:pPr>
      <w:r w:rsidRPr="0090361F">
        <w:rPr>
          <w:rFonts w:ascii="Times New Roman" w:hAnsi="Times New Roman" w:cs="Times New Roman"/>
        </w:rPr>
        <w:t>An understanding of the strengths and limitations of mathematically expressed models (e.g., simple and compo</w:t>
      </w:r>
      <w:r w:rsidR="00C81773" w:rsidRPr="0090361F">
        <w:rPr>
          <w:rFonts w:ascii="Times New Roman" w:hAnsi="Times New Roman" w:cs="Times New Roman"/>
        </w:rPr>
        <w:t xml:space="preserve">und interest, law of gravity). </w:t>
      </w:r>
    </w:p>
    <w:p w14:paraId="7D96145B" w14:textId="3124F15A" w:rsidR="00E355F8" w:rsidRDefault="006B64C7" w:rsidP="00CB4F0E">
      <w:pPr>
        <w:widowControl w:val="0"/>
        <w:numPr>
          <w:ilvl w:val="0"/>
          <w:numId w:val="14"/>
        </w:numPr>
        <w:tabs>
          <w:tab w:val="left" w:pos="220"/>
          <w:tab w:val="left" w:pos="720"/>
        </w:tabs>
        <w:autoSpaceDE w:val="0"/>
        <w:autoSpaceDN w:val="0"/>
        <w:adjustRightInd w:val="0"/>
        <w:rPr>
          <w:rFonts w:ascii="Times New Roman" w:hAnsi="Times New Roman" w:cs="Times New Roman"/>
        </w:rPr>
      </w:pPr>
      <w:r w:rsidRPr="0090361F">
        <w:rPr>
          <w:rFonts w:ascii="Times New Roman" w:hAnsi="Times New Roman" w:cs="Times New Roman"/>
        </w:rPr>
        <w:t xml:space="preserve">An appreciation of the contributions of mathematics to exceptional accomplishments in </w:t>
      </w:r>
      <w:r w:rsidR="00C81773" w:rsidRPr="0090361F">
        <w:rPr>
          <w:rFonts w:ascii="Times New Roman" w:hAnsi="Times New Roman" w:cs="Times New Roman"/>
        </w:rPr>
        <w:t xml:space="preserve">the sciences and humanities. </w:t>
      </w:r>
    </w:p>
    <w:p w14:paraId="6AF27DA2" w14:textId="77777777" w:rsidR="00D53516" w:rsidRPr="0090361F" w:rsidRDefault="00D53516" w:rsidP="00CB4F0E">
      <w:pPr>
        <w:widowControl w:val="0"/>
        <w:tabs>
          <w:tab w:val="left" w:pos="220"/>
          <w:tab w:val="left" w:pos="720"/>
        </w:tabs>
        <w:autoSpaceDE w:val="0"/>
        <w:autoSpaceDN w:val="0"/>
        <w:adjustRightInd w:val="0"/>
        <w:ind w:left="720"/>
        <w:rPr>
          <w:rFonts w:ascii="Times New Roman" w:hAnsi="Times New Roman" w:cs="Times New Roman"/>
        </w:rPr>
      </w:pPr>
    </w:p>
    <w:p w14:paraId="73CA947A" w14:textId="77777777" w:rsidR="00D53516" w:rsidRDefault="006C1842" w:rsidP="00CB4F0E">
      <w:pPr>
        <w:widowControl w:val="0"/>
        <w:autoSpaceDE w:val="0"/>
        <w:autoSpaceDN w:val="0"/>
        <w:adjustRightInd w:val="0"/>
        <w:rPr>
          <w:rFonts w:ascii="Times New Roman" w:hAnsi="Times New Roman" w:cs="Times New Roman"/>
          <w:bCs/>
          <w:iCs/>
        </w:rPr>
      </w:pPr>
      <w:r w:rsidRPr="00D53516">
        <w:rPr>
          <w:rFonts w:ascii="Times New Roman" w:hAnsi="Times New Roman" w:cs="Times New Roman"/>
          <w:b/>
          <w:bCs/>
          <w:iCs/>
        </w:rPr>
        <w:t xml:space="preserve">NEW </w:t>
      </w:r>
      <w:r w:rsidR="00700422" w:rsidRPr="00D53516">
        <w:rPr>
          <w:rFonts w:ascii="Times New Roman" w:hAnsi="Times New Roman" w:cs="Times New Roman"/>
          <w:b/>
          <w:bCs/>
          <w:iCs/>
        </w:rPr>
        <w:t>UTRGV</w:t>
      </w:r>
      <w:r w:rsidRPr="00D53516">
        <w:rPr>
          <w:rFonts w:ascii="Times New Roman" w:hAnsi="Times New Roman" w:cs="Times New Roman"/>
          <w:b/>
          <w:bCs/>
          <w:iCs/>
        </w:rPr>
        <w:t xml:space="preserve"> Core Objectives</w:t>
      </w:r>
      <w:r w:rsidRPr="0090361F">
        <w:rPr>
          <w:rFonts w:ascii="Times New Roman" w:hAnsi="Times New Roman" w:cs="Times New Roman"/>
          <w:bCs/>
          <w:iCs/>
        </w:rPr>
        <w:t xml:space="preserve"> </w:t>
      </w:r>
    </w:p>
    <w:p w14:paraId="3A494587" w14:textId="3DAF0A6D" w:rsidR="006C1842" w:rsidRPr="0090361F" w:rsidRDefault="006C1842" w:rsidP="00CB4F0E">
      <w:pPr>
        <w:widowControl w:val="0"/>
        <w:autoSpaceDE w:val="0"/>
        <w:autoSpaceDN w:val="0"/>
        <w:adjustRightInd w:val="0"/>
        <w:rPr>
          <w:rFonts w:ascii="Times New Roman" w:hAnsi="Times New Roman" w:cs="Times New Roman"/>
          <w:bCs/>
          <w:iCs/>
        </w:rPr>
      </w:pPr>
      <w:r w:rsidRPr="0090361F">
        <w:rPr>
          <w:rFonts w:ascii="Times New Roman" w:hAnsi="Times New Roman" w:cs="Times New Roman"/>
          <w:bCs/>
          <w:iCs/>
        </w:rPr>
        <w:t>Students finishing a core curriculum course will be able to demo</w:t>
      </w:r>
      <w:r w:rsidR="00BE4439" w:rsidRPr="0090361F">
        <w:rPr>
          <w:rFonts w:ascii="Times New Roman" w:hAnsi="Times New Roman" w:cs="Times New Roman"/>
          <w:bCs/>
          <w:iCs/>
        </w:rPr>
        <w:t>nstrate the following objectives</w:t>
      </w:r>
      <w:r w:rsidRPr="0090361F">
        <w:rPr>
          <w:rFonts w:ascii="Times New Roman" w:hAnsi="Times New Roman" w:cs="Times New Roman"/>
          <w:bCs/>
          <w:iCs/>
        </w:rPr>
        <w:t>:</w:t>
      </w:r>
    </w:p>
    <w:p w14:paraId="34D9E9D4" w14:textId="3564EA05" w:rsidR="006C1842" w:rsidRPr="0090361F" w:rsidRDefault="006C1842" w:rsidP="00CB4F0E">
      <w:pPr>
        <w:pStyle w:val="ListParagraph"/>
        <w:widowControl w:val="0"/>
        <w:numPr>
          <w:ilvl w:val="0"/>
          <w:numId w:val="10"/>
        </w:numPr>
        <w:autoSpaceDE w:val="0"/>
        <w:autoSpaceDN w:val="0"/>
        <w:adjustRightInd w:val="0"/>
        <w:spacing w:after="240"/>
        <w:rPr>
          <w:rFonts w:ascii="Times New Roman" w:hAnsi="Times New Roman" w:cs="Times New Roman"/>
          <w:b/>
          <w:bCs/>
          <w:iCs/>
        </w:rPr>
      </w:pPr>
      <w:r w:rsidRPr="0090361F">
        <w:rPr>
          <w:rFonts w:ascii="Times New Roman" w:hAnsi="Times New Roman" w:cs="Times New Roman"/>
          <w:b/>
          <w:bCs/>
          <w:i/>
          <w:iCs/>
        </w:rPr>
        <w:t>CRITICAL THINKING (CT)</w:t>
      </w:r>
      <w:r w:rsidR="00CB4F0E" w:rsidRPr="00250C92">
        <w:rPr>
          <w:rFonts w:ascii="Times New Roman" w:hAnsi="Times New Roman" w:cs="Times New Roman"/>
          <w:bCs/>
          <w:iCs/>
        </w:rPr>
        <w:t xml:space="preserve"> is a habit of mind characterized by the comprehensive exploration of issues, ideas, artifacts, and events before accepting or formulating an opinion or conclusion. </w:t>
      </w:r>
      <w:r w:rsidR="00CB4F0E" w:rsidRPr="00250C92">
        <w:rPr>
          <w:rFonts w:ascii="Times New Roman" w:hAnsi="Times New Roman" w:cs="Times New Roman"/>
        </w:rPr>
        <w:t xml:space="preserve">This definition meets the THECB’s direction that critical thinking includes creative thinking, innovation, inquiry, and analysis, evaluation and </w:t>
      </w:r>
      <w:r w:rsidR="00CB4F0E" w:rsidRPr="00250C92">
        <w:rPr>
          <w:rFonts w:ascii="Times New Roman" w:hAnsi="Times New Roman" w:cs="Times New Roman"/>
        </w:rPr>
        <w:lastRenderedPageBreak/>
        <w:t>synthesis of information</w:t>
      </w:r>
      <w:r w:rsidR="00CB4F0E">
        <w:rPr>
          <w:rFonts w:ascii="Times New Roman" w:hAnsi="Times New Roman" w:cs="Times New Roman"/>
        </w:rPr>
        <w:t>; and is aligned with the UTRGV’s SLO for critical thinking skills.</w:t>
      </w:r>
      <w:r w:rsidR="00CB4F0E" w:rsidRPr="00250C92">
        <w:rPr>
          <w:rFonts w:ascii="Times New Roman" w:hAnsi="Times New Roman" w:cs="Times New Roman"/>
          <w:sz w:val="32"/>
          <w:szCs w:val="32"/>
        </w:rPr>
        <w:t xml:space="preserve"> </w:t>
      </w:r>
      <w:r w:rsidR="00CB4F0E">
        <w:rPr>
          <w:rFonts w:ascii="Times New Roman" w:hAnsi="Times New Roman" w:cs="Times New Roman"/>
          <w:sz w:val="32"/>
          <w:szCs w:val="32"/>
        </w:rPr>
        <w:br/>
      </w:r>
      <w:r w:rsidR="00CB4F0E">
        <w:rPr>
          <w:rFonts w:ascii="Times New Roman" w:hAnsi="Times New Roman" w:cs="Times New Roman"/>
          <w:bCs/>
          <w:iCs/>
        </w:rPr>
        <w:br/>
      </w:r>
      <w:r w:rsidR="006B64C7" w:rsidRPr="0090361F">
        <w:rPr>
          <w:rFonts w:ascii="Times New Roman" w:hAnsi="Times New Roman" w:cs="Times New Roman"/>
          <w:bCs/>
          <w:iCs/>
        </w:rPr>
        <w:t xml:space="preserve">Students will learn to approach symbolic and </w:t>
      </w:r>
      <w:r w:rsidR="000A542D" w:rsidRPr="0090361F">
        <w:rPr>
          <w:rFonts w:ascii="Times New Roman" w:hAnsi="Times New Roman" w:cs="Times New Roman"/>
          <w:bCs/>
          <w:iCs/>
        </w:rPr>
        <w:t>arithmetic</w:t>
      </w:r>
      <w:r w:rsidR="006B64C7" w:rsidRPr="0090361F">
        <w:rPr>
          <w:rFonts w:ascii="Times New Roman" w:hAnsi="Times New Roman" w:cs="Times New Roman"/>
          <w:bCs/>
          <w:iCs/>
        </w:rPr>
        <w:t xml:space="preserve"> problems form an abstract perspective using multiple representations of problems – geometric and algebraic.  Furthermore</w:t>
      </w:r>
      <w:r w:rsidR="00CB4F0E">
        <w:rPr>
          <w:rFonts w:ascii="Times New Roman" w:hAnsi="Times New Roman" w:cs="Times New Roman"/>
          <w:bCs/>
          <w:iCs/>
        </w:rPr>
        <w:t>,</w:t>
      </w:r>
      <w:r w:rsidR="006B64C7" w:rsidRPr="0090361F">
        <w:rPr>
          <w:rFonts w:ascii="Times New Roman" w:hAnsi="Times New Roman" w:cs="Times New Roman"/>
          <w:bCs/>
          <w:iCs/>
        </w:rPr>
        <w:t xml:space="preserve"> a significant portion of the course will focus students on the application of mathematical concepts to</w:t>
      </w:r>
      <w:r w:rsidR="000A542D" w:rsidRPr="0090361F">
        <w:rPr>
          <w:rFonts w:ascii="Times New Roman" w:hAnsi="Times New Roman" w:cs="Times New Roman"/>
          <w:bCs/>
          <w:iCs/>
        </w:rPr>
        <w:t xml:space="preserve"> aid in critical analysis of</w:t>
      </w:r>
      <w:r w:rsidR="006B64C7" w:rsidRPr="0090361F">
        <w:rPr>
          <w:rFonts w:ascii="Times New Roman" w:hAnsi="Times New Roman" w:cs="Times New Roman"/>
          <w:bCs/>
          <w:iCs/>
        </w:rPr>
        <w:t xml:space="preserve"> a variety of problems from other subjects and areas.  </w:t>
      </w:r>
      <w:r w:rsidR="006B64C7" w:rsidRPr="0090361F">
        <w:rPr>
          <w:rFonts w:ascii="Times New Roman" w:hAnsi="Times New Roman" w:cs="Times New Roman"/>
          <w:bCs/>
          <w:iCs/>
        </w:rPr>
        <w:br/>
      </w:r>
      <w:r w:rsidR="006B64C7" w:rsidRPr="0090361F">
        <w:rPr>
          <w:rFonts w:ascii="Times New Roman" w:hAnsi="Times New Roman" w:cs="Times New Roman"/>
          <w:bCs/>
          <w:iCs/>
        </w:rPr>
        <w:br/>
      </w:r>
      <w:r w:rsidR="00BE4439" w:rsidRPr="0090361F">
        <w:rPr>
          <w:rFonts w:ascii="Times New Roman" w:hAnsi="Times New Roman" w:cs="Times New Roman"/>
          <w:bCs/>
          <w:iCs/>
        </w:rPr>
        <w:t xml:space="preserve">Student learning objectives </w:t>
      </w:r>
      <w:r w:rsidR="006B64C7" w:rsidRPr="0090361F">
        <w:rPr>
          <w:rFonts w:ascii="Times New Roman" w:hAnsi="Times New Roman" w:cs="Times New Roman"/>
          <w:bCs/>
          <w:iCs/>
        </w:rPr>
        <w:t>1, 4, 5, and 6</w:t>
      </w:r>
      <w:r w:rsidR="00BE4439" w:rsidRPr="0090361F">
        <w:rPr>
          <w:rFonts w:ascii="Times New Roman" w:hAnsi="Times New Roman" w:cs="Times New Roman"/>
          <w:bCs/>
          <w:iCs/>
        </w:rPr>
        <w:t xml:space="preserve"> align with this core objective.  </w:t>
      </w:r>
      <w:r w:rsidR="00483B32" w:rsidRPr="0090361F">
        <w:rPr>
          <w:rFonts w:ascii="Times New Roman" w:hAnsi="Times New Roman" w:cs="Times New Roman"/>
          <w:bCs/>
          <w:iCs/>
        </w:rPr>
        <w:t>They</w:t>
      </w:r>
      <w:r w:rsidR="00BE4439" w:rsidRPr="0090361F">
        <w:rPr>
          <w:rFonts w:ascii="Times New Roman" w:hAnsi="Times New Roman" w:cs="Times New Roman"/>
          <w:bCs/>
          <w:iCs/>
        </w:rPr>
        <w:t xml:space="preserve"> will be assessed through </w:t>
      </w:r>
      <w:r w:rsidR="00483B32" w:rsidRPr="0090361F">
        <w:rPr>
          <w:rFonts w:ascii="Times New Roman" w:hAnsi="Times New Roman" w:cs="Times New Roman"/>
          <w:bCs/>
          <w:iCs/>
        </w:rPr>
        <w:t>specific questions on the tests used in the course.</w:t>
      </w:r>
      <w:r w:rsidR="006B64C7" w:rsidRPr="0090361F">
        <w:rPr>
          <w:rFonts w:ascii="Times New Roman" w:hAnsi="Times New Roman" w:cs="Times New Roman"/>
          <w:bCs/>
          <w:iCs/>
        </w:rPr>
        <w:br/>
      </w:r>
    </w:p>
    <w:p w14:paraId="142F3170" w14:textId="77777777" w:rsidR="00CB4F0E" w:rsidRPr="00250C92" w:rsidRDefault="006C1842" w:rsidP="00CB4F0E">
      <w:pPr>
        <w:pStyle w:val="ListParagraph"/>
        <w:widowControl w:val="0"/>
        <w:numPr>
          <w:ilvl w:val="0"/>
          <w:numId w:val="10"/>
        </w:numPr>
        <w:autoSpaceDE w:val="0"/>
        <w:autoSpaceDN w:val="0"/>
        <w:adjustRightInd w:val="0"/>
        <w:spacing w:after="240"/>
        <w:rPr>
          <w:rFonts w:ascii="Times" w:hAnsi="Times" w:cs="Times"/>
        </w:rPr>
      </w:pPr>
      <w:r w:rsidRPr="0090361F">
        <w:rPr>
          <w:rFonts w:ascii="Times New Roman" w:hAnsi="Times New Roman" w:cs="Times New Roman"/>
          <w:b/>
          <w:bCs/>
          <w:i/>
          <w:iCs/>
        </w:rPr>
        <w:t>COMMUNICATION SKILLS (COM)</w:t>
      </w:r>
      <w:r w:rsidRPr="0090361F">
        <w:rPr>
          <w:rFonts w:ascii="Times New Roman" w:hAnsi="Times New Roman" w:cs="Times New Roman"/>
          <w:bCs/>
          <w:iCs/>
        </w:rPr>
        <w:t xml:space="preserve"> </w:t>
      </w:r>
      <w:r w:rsidR="00CB4F0E" w:rsidRPr="00250C92">
        <w:rPr>
          <w:rFonts w:ascii="Times New Roman" w:hAnsi="Times New Roman" w:cs="Times New Roman"/>
          <w:bCs/>
          <w:iCs/>
        </w:rPr>
        <w:t xml:space="preserve">include the development, expression, and revision of ideas through the effective use of language (writing, reading, speaking, and listening) across a variety of forums. Communication involves learning to work in many genres and styles while using different technologies, can result in mixing texts, data, and/or images, and develops through diverse experiences across the curriculum.  </w:t>
      </w:r>
      <w:r w:rsidR="00CB4F0E" w:rsidRPr="00250C92">
        <w:rPr>
          <w:rFonts w:ascii="Times New Roman" w:hAnsi="Times New Roman" w:cs="Times New Roman"/>
        </w:rPr>
        <w:t>This definition meets the THECB’s direction that communication skills include effective written, oral, and visual communication</w:t>
      </w:r>
      <w:r w:rsidR="00CB4F0E">
        <w:rPr>
          <w:rFonts w:ascii="Times New Roman" w:hAnsi="Times New Roman" w:cs="Times New Roman"/>
        </w:rPr>
        <w:t>; and is aligned with UTRGV’s SLO for communication skills.</w:t>
      </w:r>
    </w:p>
    <w:p w14:paraId="2D834661" w14:textId="5BDEFA24" w:rsidR="006C1842" w:rsidRPr="0090361F" w:rsidRDefault="00CB4F0E" w:rsidP="00CB4F0E">
      <w:pPr>
        <w:pStyle w:val="ListParagraph"/>
        <w:widowControl w:val="0"/>
        <w:autoSpaceDE w:val="0"/>
        <w:autoSpaceDN w:val="0"/>
        <w:adjustRightInd w:val="0"/>
        <w:spacing w:after="240"/>
        <w:rPr>
          <w:rFonts w:ascii="Times New Roman" w:hAnsi="Times New Roman" w:cs="Times New Roman"/>
          <w:b/>
          <w:bCs/>
          <w:iCs/>
        </w:rPr>
      </w:pPr>
      <w:r>
        <w:rPr>
          <w:rFonts w:ascii="Times New Roman" w:hAnsi="Times New Roman" w:cs="Times New Roman"/>
          <w:bCs/>
          <w:iCs/>
        </w:rPr>
        <w:br/>
      </w:r>
      <w:r w:rsidR="00483B32" w:rsidRPr="0090361F">
        <w:rPr>
          <w:rFonts w:ascii="Times New Roman" w:hAnsi="Times New Roman" w:cs="Times New Roman"/>
          <w:bCs/>
          <w:iCs/>
        </w:rPr>
        <w:t>A strong focus of this course is to develop in students the ability to discu</w:t>
      </w:r>
      <w:r w:rsidR="003E7D86" w:rsidRPr="0090361F">
        <w:rPr>
          <w:rFonts w:ascii="Times New Roman" w:hAnsi="Times New Roman" w:cs="Times New Roman"/>
          <w:bCs/>
          <w:iCs/>
        </w:rPr>
        <w:t xml:space="preserve">ss mathematical ideas with </w:t>
      </w:r>
      <w:r w:rsidR="00483B32" w:rsidRPr="0090361F">
        <w:rPr>
          <w:rFonts w:ascii="Times New Roman" w:hAnsi="Times New Roman" w:cs="Times New Roman"/>
          <w:bCs/>
          <w:iCs/>
        </w:rPr>
        <w:t>fluency to both experts in mathematics</w:t>
      </w:r>
      <w:r w:rsidR="00FB20E7" w:rsidRPr="0090361F">
        <w:rPr>
          <w:rFonts w:ascii="Times New Roman" w:hAnsi="Times New Roman" w:cs="Times New Roman"/>
          <w:bCs/>
          <w:iCs/>
        </w:rPr>
        <w:t xml:space="preserve"> and those with less experience.</w:t>
      </w:r>
      <w:r w:rsidR="00940C55" w:rsidRPr="0090361F">
        <w:rPr>
          <w:rFonts w:ascii="Times New Roman" w:hAnsi="Times New Roman" w:cs="Times New Roman"/>
          <w:bCs/>
          <w:iCs/>
        </w:rPr>
        <w:t xml:space="preserve"> </w:t>
      </w:r>
      <w:r w:rsidR="006B64C7" w:rsidRPr="0090361F">
        <w:rPr>
          <w:rFonts w:ascii="Times New Roman" w:hAnsi="Times New Roman" w:cs="Times New Roman"/>
          <w:bCs/>
          <w:iCs/>
        </w:rPr>
        <w:t>For many problems the process of the solution is as or more important than the solution itself, making communication a natural skill developed by the course.</w:t>
      </w:r>
      <w:r w:rsidR="006B64C7" w:rsidRPr="0090361F">
        <w:rPr>
          <w:rFonts w:ascii="Times New Roman" w:hAnsi="Times New Roman" w:cs="Times New Roman"/>
          <w:bCs/>
          <w:iCs/>
        </w:rPr>
        <w:br/>
      </w:r>
      <w:r w:rsidR="006B64C7" w:rsidRPr="0090361F">
        <w:rPr>
          <w:rFonts w:ascii="Times New Roman" w:hAnsi="Times New Roman" w:cs="Times New Roman"/>
          <w:bCs/>
          <w:iCs/>
        </w:rPr>
        <w:br/>
      </w:r>
      <w:r w:rsidR="00710DFB" w:rsidRPr="0090361F">
        <w:rPr>
          <w:rFonts w:ascii="Times New Roman" w:hAnsi="Times New Roman" w:cs="Times New Roman"/>
          <w:bCs/>
          <w:iCs/>
        </w:rPr>
        <w:t>Both summative and formative assessments may be</w:t>
      </w:r>
      <w:r w:rsidR="00BE4439" w:rsidRPr="0090361F">
        <w:rPr>
          <w:rFonts w:ascii="Times New Roman" w:hAnsi="Times New Roman" w:cs="Times New Roman"/>
          <w:bCs/>
          <w:iCs/>
        </w:rPr>
        <w:t xml:space="preserve"> used for student learning objective</w:t>
      </w:r>
      <w:r w:rsidR="00B32055" w:rsidRPr="0090361F">
        <w:rPr>
          <w:rFonts w:ascii="Times New Roman" w:hAnsi="Times New Roman" w:cs="Times New Roman"/>
          <w:bCs/>
          <w:iCs/>
        </w:rPr>
        <w:t xml:space="preserve">s 2, 3, 6, and 7. </w:t>
      </w:r>
      <w:r w:rsidR="00710DFB" w:rsidRPr="0090361F">
        <w:rPr>
          <w:rFonts w:ascii="Times New Roman" w:hAnsi="Times New Roman" w:cs="Times New Roman"/>
          <w:bCs/>
        </w:rPr>
        <w:t>These assessments may include (but not restricted to) videos, reading assignments, homework, quizzes, unit tests, projects, and/or written/oral presentations.</w:t>
      </w:r>
      <w:r w:rsidR="006B64C7" w:rsidRPr="0090361F">
        <w:rPr>
          <w:rFonts w:ascii="Times New Roman" w:hAnsi="Times New Roman" w:cs="Times New Roman"/>
          <w:bCs/>
          <w:iCs/>
          <w:color w:val="FF0000"/>
        </w:rPr>
        <w:br/>
      </w:r>
      <w:r w:rsidR="006B64C7" w:rsidRPr="0090361F">
        <w:rPr>
          <w:rFonts w:ascii="Times New Roman" w:hAnsi="Times New Roman" w:cs="Times New Roman"/>
          <w:bCs/>
          <w:iCs/>
          <w:color w:val="FF0000"/>
        </w:rPr>
        <w:br/>
      </w:r>
    </w:p>
    <w:p w14:paraId="27F0FFB5" w14:textId="42818762" w:rsidR="00691B0C" w:rsidRPr="00D53516" w:rsidRDefault="006C1842" w:rsidP="00CB4F0E">
      <w:pPr>
        <w:pStyle w:val="ListParagraph"/>
        <w:widowControl w:val="0"/>
        <w:numPr>
          <w:ilvl w:val="0"/>
          <w:numId w:val="10"/>
        </w:numPr>
        <w:autoSpaceDE w:val="0"/>
        <w:autoSpaceDN w:val="0"/>
        <w:adjustRightInd w:val="0"/>
        <w:spacing w:after="240"/>
        <w:rPr>
          <w:rFonts w:ascii="Times New Roman" w:hAnsi="Times New Roman" w:cs="Times New Roman"/>
        </w:rPr>
      </w:pPr>
      <w:r w:rsidRPr="0090361F">
        <w:rPr>
          <w:rFonts w:ascii="Times New Roman" w:hAnsi="Times New Roman" w:cs="Times New Roman"/>
          <w:bCs/>
          <w:iCs/>
        </w:rPr>
        <w:t> </w:t>
      </w:r>
      <w:r w:rsidRPr="0090361F">
        <w:rPr>
          <w:rFonts w:ascii="Times New Roman" w:hAnsi="Times New Roman" w:cs="Times New Roman"/>
          <w:b/>
          <w:bCs/>
          <w:i/>
          <w:iCs/>
        </w:rPr>
        <w:t>EMPIRICAL AND QUANTITATIVE SKILLS (EQS),</w:t>
      </w:r>
      <w:r w:rsidRPr="0090361F">
        <w:rPr>
          <w:rFonts w:ascii="Times New Roman" w:hAnsi="Times New Roman" w:cs="Times New Roman"/>
          <w:bCs/>
          <w:iCs/>
        </w:rPr>
        <w:t xml:space="preserve"> </w:t>
      </w:r>
      <w:r w:rsidR="00CB4F0E" w:rsidRPr="00250C92">
        <w:rPr>
          <w:rFonts w:ascii="Times New Roman" w:hAnsi="Times New Roman" w:cs="Times New Roman"/>
          <w:bCs/>
          <w:iCs/>
        </w:rPr>
        <w:t xml:space="preserve">which involve numeracy or quantitative reasoning, include competency in working with numerical data and mathematical reasoning.  </w:t>
      </w:r>
      <w:r w:rsidR="00CB4F0E" w:rsidRPr="00250C92">
        <w:rPr>
          <w:rFonts w:ascii="Times New Roman" w:hAnsi="Times New Roman" w:cs="Times New Roman"/>
        </w:rPr>
        <w:t>Individuals with strong mathematical skills possess the ability to reason and solve quantitative problems from a wide array of authentic contexts and everyday life situations. They interpret data and results and can create conjectures and arguments supported by quantitative evidence and/or mathematical reasoning, which they can clearly communicate in a variety of formats (using words, tables, graphs, and/or equations as appropriate). This definition meets the THECB’s direction that empirical and quantitative skills include applications of scientific and mathematical concepts</w:t>
      </w:r>
      <w:r w:rsidR="00CB4F0E">
        <w:rPr>
          <w:rFonts w:ascii="Times New Roman" w:hAnsi="Times New Roman" w:cs="Times New Roman"/>
        </w:rPr>
        <w:t>; and is aligned with UTRGV’s SLO for empirical and quantitative skills.</w:t>
      </w:r>
      <w:r w:rsidR="00CB4F0E">
        <w:rPr>
          <w:rFonts w:ascii="Times New Roman" w:hAnsi="Times New Roman" w:cs="Times New Roman"/>
        </w:rPr>
        <w:br/>
      </w:r>
      <w:r w:rsidR="00CB4F0E">
        <w:rPr>
          <w:rFonts w:ascii="Times New Roman" w:hAnsi="Times New Roman" w:cs="Times New Roman"/>
          <w:bCs/>
          <w:iCs/>
        </w:rPr>
        <w:br/>
        <w:t>The course strongly</w:t>
      </w:r>
      <w:r w:rsidR="006B64C7" w:rsidRPr="0090361F">
        <w:rPr>
          <w:rFonts w:ascii="Times New Roman" w:hAnsi="Times New Roman" w:cs="Times New Roman"/>
          <w:bCs/>
          <w:iCs/>
        </w:rPr>
        <w:t xml:space="preserve"> centers on the </w:t>
      </w:r>
      <w:r w:rsidR="00471E8A" w:rsidRPr="0090361F">
        <w:rPr>
          <w:rFonts w:ascii="Times New Roman" w:hAnsi="Times New Roman" w:cs="Times New Roman"/>
          <w:bCs/>
          <w:iCs/>
        </w:rPr>
        <w:t>empirical</w:t>
      </w:r>
      <w:r w:rsidR="006B64C7" w:rsidRPr="0090361F">
        <w:rPr>
          <w:rFonts w:ascii="Times New Roman" w:hAnsi="Times New Roman" w:cs="Times New Roman"/>
          <w:bCs/>
          <w:iCs/>
        </w:rPr>
        <w:t xml:space="preserve"> and quantitative skills objective, which permeates almost every topic included in the course and course objectives.  These will </w:t>
      </w:r>
      <w:r w:rsidR="006B64C7" w:rsidRPr="0090361F">
        <w:rPr>
          <w:rFonts w:ascii="Times New Roman" w:hAnsi="Times New Roman" w:cs="Times New Roman"/>
          <w:bCs/>
          <w:iCs/>
        </w:rPr>
        <w:lastRenderedPageBreak/>
        <w:t xml:space="preserve">be assessed through specific questions on the tests used in the course. </w:t>
      </w:r>
    </w:p>
    <w:p w14:paraId="7020C408" w14:textId="77777777" w:rsidR="00D53516" w:rsidRPr="00E97D76" w:rsidRDefault="00D53516" w:rsidP="00CB4F0E">
      <w:pPr>
        <w:widowControl w:val="0"/>
        <w:autoSpaceDE w:val="0"/>
        <w:autoSpaceDN w:val="0"/>
        <w:adjustRightInd w:val="0"/>
        <w:rPr>
          <w:rFonts w:ascii="Times New Roman" w:hAnsi="Times New Roman" w:cs="Times New Roman"/>
          <w:b/>
        </w:rPr>
      </w:pPr>
      <w:r w:rsidRPr="00E97D76">
        <w:rPr>
          <w:rFonts w:ascii="Times New Roman" w:hAnsi="Times New Roman" w:cs="Times New Roman"/>
          <w:b/>
        </w:rPr>
        <w:t>UTRGV Policy Statements</w:t>
      </w:r>
    </w:p>
    <w:p w14:paraId="340D5E31" w14:textId="77777777" w:rsidR="00D53516" w:rsidRPr="00FA19C8" w:rsidRDefault="00D53516" w:rsidP="00CB4F0E">
      <w:pPr>
        <w:widowControl w:val="0"/>
        <w:autoSpaceDE w:val="0"/>
        <w:autoSpaceDN w:val="0"/>
        <w:adjustRightInd w:val="0"/>
        <w:rPr>
          <w:rFonts w:ascii="Times New Roman" w:hAnsi="Times New Roman" w:cs="Times New Roman"/>
          <w:b/>
          <w:smallCaps/>
        </w:rPr>
      </w:pPr>
      <w:r>
        <w:rPr>
          <w:rFonts w:ascii="Times New Roman" w:hAnsi="Times New Roman" w:cs="Times New Roman"/>
          <w:b/>
          <w:smallCaps/>
        </w:rPr>
        <w:t>Students with Disabilities</w:t>
      </w:r>
    </w:p>
    <w:p w14:paraId="7FE35E3B" w14:textId="77777777" w:rsidR="00D53516" w:rsidRDefault="00D53516" w:rsidP="00CB4F0E">
      <w:pPr>
        <w:widowControl w:val="0"/>
        <w:autoSpaceDE w:val="0"/>
        <w:autoSpaceDN w:val="0"/>
        <w:adjustRightInd w:val="0"/>
        <w:rPr>
          <w:rFonts w:ascii="Times New Roman" w:hAnsi="Times New Roman" w:cs="Times New Roman"/>
        </w:rPr>
      </w:pPr>
      <w:r w:rsidRPr="00056440">
        <w:rPr>
          <w:rFonts w:ascii="Times New Roman" w:hAnsi="Times New Roman" w:cs="Times New Roman"/>
        </w:rPr>
        <w:t xml:space="preserve">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056440">
        <w:rPr>
          <w:rFonts w:ascii="Times New Roman" w:hAnsi="Times New Roman" w:cs="Times New Roman"/>
          <w:b/>
          <w:bCs/>
        </w:rPr>
        <w:t>Brownsville Campus</w:t>
      </w:r>
      <w:r w:rsidRPr="00056440">
        <w:rPr>
          <w:rFonts w:ascii="Times New Roman" w:hAnsi="Times New Roman" w:cs="Times New Roman"/>
        </w:rPr>
        <w:t xml:space="preserve">: Student Accessibility Services is located in Cortez Hall Room 129 and can be contacted by phone at (956) 882-7374 (Voice) or via email at </w:t>
      </w:r>
      <w:r w:rsidRPr="00056440">
        <w:rPr>
          <w:rFonts w:ascii="Times New Roman" w:hAnsi="Times New Roman" w:cs="Times New Roman"/>
          <w:color w:val="0B4CB4"/>
        </w:rPr>
        <w:t>accessibility@utrgv.edu</w:t>
      </w:r>
      <w:r w:rsidRPr="00056440">
        <w:rPr>
          <w:rFonts w:ascii="Times New Roman" w:hAnsi="Times New Roman" w:cs="Times New Roman"/>
        </w:rPr>
        <w:t xml:space="preserve">. </w:t>
      </w:r>
      <w:r w:rsidRPr="00056440">
        <w:rPr>
          <w:rFonts w:ascii="Times New Roman" w:hAnsi="Times New Roman" w:cs="Times New Roman"/>
          <w:b/>
          <w:bCs/>
        </w:rPr>
        <w:t xml:space="preserve">Edinburg Campus: </w:t>
      </w:r>
      <w:r w:rsidRPr="00056440">
        <w:rPr>
          <w:rFonts w:ascii="Times New Roman" w:hAnsi="Times New Roman" w:cs="Times New Roman"/>
        </w:rPr>
        <w:t xml:space="preserve">Student Accessibility Services is located in 108 University Center and can be contacted by phone at (956) 665-7005 (Voice), (956) 665-3840 (Fax), or via email at </w:t>
      </w:r>
      <w:r w:rsidRPr="00056440">
        <w:rPr>
          <w:rFonts w:ascii="Times New Roman" w:hAnsi="Times New Roman" w:cs="Times New Roman"/>
          <w:color w:val="0B4CB4"/>
        </w:rPr>
        <w:t>accessibility@utrgv.edu</w:t>
      </w:r>
      <w:r w:rsidRPr="00056440">
        <w:rPr>
          <w:rFonts w:ascii="Times New Roman" w:hAnsi="Times New Roman" w:cs="Times New Roman"/>
        </w:rPr>
        <w:t xml:space="preserve">. </w:t>
      </w:r>
    </w:p>
    <w:p w14:paraId="50A2F4DE" w14:textId="77777777" w:rsidR="00D53516" w:rsidRPr="00056440" w:rsidRDefault="00D53516" w:rsidP="00CB4F0E">
      <w:pPr>
        <w:widowControl w:val="0"/>
        <w:autoSpaceDE w:val="0"/>
        <w:autoSpaceDN w:val="0"/>
        <w:adjustRightInd w:val="0"/>
        <w:rPr>
          <w:rFonts w:ascii="Times New Roman" w:hAnsi="Times New Roman" w:cs="Times New Roman"/>
        </w:rPr>
      </w:pPr>
    </w:p>
    <w:p w14:paraId="1698D72C" w14:textId="77777777" w:rsidR="00D53516" w:rsidRPr="00FA19C8" w:rsidRDefault="00D53516" w:rsidP="00CB4F0E">
      <w:pPr>
        <w:widowControl w:val="0"/>
        <w:autoSpaceDE w:val="0"/>
        <w:autoSpaceDN w:val="0"/>
        <w:adjustRightInd w:val="0"/>
        <w:rPr>
          <w:rFonts w:ascii="Times New Roman" w:hAnsi="Times New Roman" w:cs="Times New Roman"/>
          <w:b/>
          <w:smallCaps/>
        </w:rPr>
      </w:pPr>
      <w:r>
        <w:rPr>
          <w:rFonts w:ascii="Times New Roman" w:hAnsi="Times New Roman" w:cs="Times New Roman"/>
          <w:b/>
          <w:smallCaps/>
        </w:rPr>
        <w:t>Mandatory Course Evaluation Period</w:t>
      </w:r>
    </w:p>
    <w:p w14:paraId="00836364" w14:textId="77777777" w:rsidR="00D53516" w:rsidRDefault="00D53516" w:rsidP="00CB4F0E">
      <w:pPr>
        <w:widowControl w:val="0"/>
        <w:autoSpaceDE w:val="0"/>
        <w:autoSpaceDN w:val="0"/>
        <w:adjustRightInd w:val="0"/>
        <w:rPr>
          <w:rFonts w:ascii="Times New Roman" w:hAnsi="Times New Roman" w:cs="Times New Roman"/>
        </w:rPr>
      </w:pPr>
      <w:r w:rsidRPr="00056440">
        <w:rPr>
          <w:rFonts w:ascii="Times New Roman" w:hAnsi="Times New Roman" w:cs="Times New Roman"/>
        </w:rPr>
        <w:t>Students are required to complete an ONLINE evaluation of this course, accessed through your UTRGV account (</w:t>
      </w:r>
      <w:r w:rsidRPr="00056440">
        <w:rPr>
          <w:rFonts w:ascii="Times New Roman" w:hAnsi="Times New Roman" w:cs="Times New Roman"/>
          <w:color w:val="0B4CB4"/>
        </w:rPr>
        <w:t>http://my.utrgv.edu</w:t>
      </w:r>
      <w:r w:rsidRPr="00056440">
        <w:rPr>
          <w:rFonts w:ascii="Times New Roman" w:hAnsi="Times New Roman" w:cs="Times New Roman"/>
        </w:rPr>
        <w:t xml:space="preserve">); you will be contacted through email with further instructions. Online evaluations will be available Nov. 18 – Dec. 9, 2015. Students who complete their evaluations will have priority access to their grades. </w:t>
      </w:r>
    </w:p>
    <w:p w14:paraId="4B88B3D7" w14:textId="77777777" w:rsidR="00D53516" w:rsidRPr="00056440" w:rsidRDefault="00D53516" w:rsidP="00CB4F0E">
      <w:pPr>
        <w:widowControl w:val="0"/>
        <w:autoSpaceDE w:val="0"/>
        <w:autoSpaceDN w:val="0"/>
        <w:adjustRightInd w:val="0"/>
        <w:rPr>
          <w:rFonts w:ascii="Times New Roman" w:hAnsi="Times New Roman" w:cs="Times New Roman"/>
        </w:rPr>
      </w:pPr>
    </w:p>
    <w:p w14:paraId="56682801" w14:textId="77777777" w:rsidR="00D53516" w:rsidRPr="00FA19C8" w:rsidRDefault="00D53516" w:rsidP="00CB4F0E">
      <w:pPr>
        <w:widowControl w:val="0"/>
        <w:autoSpaceDE w:val="0"/>
        <w:autoSpaceDN w:val="0"/>
        <w:adjustRightInd w:val="0"/>
        <w:rPr>
          <w:rFonts w:ascii="Times New Roman" w:hAnsi="Times New Roman" w:cs="Times New Roman"/>
          <w:b/>
          <w:smallCaps/>
        </w:rPr>
      </w:pPr>
      <w:r>
        <w:rPr>
          <w:rFonts w:ascii="Times New Roman" w:hAnsi="Times New Roman" w:cs="Times New Roman"/>
          <w:b/>
          <w:smallCaps/>
        </w:rPr>
        <w:t>Attendance</w:t>
      </w:r>
    </w:p>
    <w:p w14:paraId="74D39F0D" w14:textId="77777777" w:rsidR="00D53516" w:rsidRDefault="00D53516" w:rsidP="00CB4F0E">
      <w:pPr>
        <w:widowControl w:val="0"/>
        <w:autoSpaceDE w:val="0"/>
        <w:autoSpaceDN w:val="0"/>
        <w:adjustRightInd w:val="0"/>
        <w:rPr>
          <w:rFonts w:ascii="Times New Roman" w:hAnsi="Times New Roman" w:cs="Times New Roman"/>
        </w:rPr>
      </w:pPr>
      <w:r w:rsidRPr="00056440">
        <w:rPr>
          <w:rFonts w:ascii="Times New Roman" w:hAnsi="Times New Roman" w:cs="Times New Roman"/>
        </w:rPr>
        <w:t xml:space="preserve">Students are expected to attend all scheduled classes and may be dropped from the course for excessive absences. 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7589BD1D" w14:textId="77777777" w:rsidR="00D53516" w:rsidRDefault="00D53516" w:rsidP="00CB4F0E">
      <w:pPr>
        <w:widowControl w:val="0"/>
        <w:autoSpaceDE w:val="0"/>
        <w:autoSpaceDN w:val="0"/>
        <w:adjustRightInd w:val="0"/>
        <w:rPr>
          <w:rFonts w:ascii="Times New Roman" w:hAnsi="Times New Roman" w:cs="Times New Roman"/>
          <w:smallCaps/>
        </w:rPr>
      </w:pPr>
    </w:p>
    <w:p w14:paraId="40290A6E" w14:textId="77777777" w:rsidR="00D53516" w:rsidRPr="00FA19C8" w:rsidRDefault="00D53516" w:rsidP="00CB4F0E">
      <w:pPr>
        <w:widowControl w:val="0"/>
        <w:autoSpaceDE w:val="0"/>
        <w:autoSpaceDN w:val="0"/>
        <w:adjustRightInd w:val="0"/>
        <w:rPr>
          <w:rFonts w:ascii="Times New Roman" w:hAnsi="Times New Roman" w:cs="Times New Roman"/>
          <w:b/>
          <w:smallCaps/>
        </w:rPr>
      </w:pPr>
      <w:r>
        <w:rPr>
          <w:rFonts w:ascii="Times New Roman" w:hAnsi="Times New Roman" w:cs="Times New Roman"/>
          <w:b/>
          <w:smallCaps/>
        </w:rPr>
        <w:t>Scholastic Integrity</w:t>
      </w:r>
    </w:p>
    <w:p w14:paraId="0181F269" w14:textId="77777777" w:rsidR="00D53516" w:rsidRDefault="00D53516" w:rsidP="00CB4F0E">
      <w:pPr>
        <w:widowControl w:val="0"/>
        <w:autoSpaceDE w:val="0"/>
        <w:autoSpaceDN w:val="0"/>
        <w:adjustRightInd w:val="0"/>
        <w:rPr>
          <w:rFonts w:ascii="Times New Roman" w:hAnsi="Times New Roman" w:cs="Times New Roman"/>
        </w:rPr>
      </w:pPr>
      <w:r w:rsidRPr="00056440">
        <w:rPr>
          <w:rFonts w:ascii="Times New Roman" w:hAnsi="Times New Roman" w:cs="Times New Roman"/>
        </w:rPr>
        <w:t xml:space="preserve">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 </w:t>
      </w:r>
    </w:p>
    <w:p w14:paraId="713D4E74" w14:textId="77777777" w:rsidR="00D53516" w:rsidRPr="00056440" w:rsidRDefault="00D53516" w:rsidP="00CB4F0E">
      <w:pPr>
        <w:widowControl w:val="0"/>
        <w:autoSpaceDE w:val="0"/>
        <w:autoSpaceDN w:val="0"/>
        <w:adjustRightInd w:val="0"/>
        <w:rPr>
          <w:rFonts w:ascii="Times New Roman" w:hAnsi="Times New Roman" w:cs="Times New Roman"/>
        </w:rPr>
      </w:pPr>
    </w:p>
    <w:p w14:paraId="57F7ADB4" w14:textId="77777777" w:rsidR="00D53516" w:rsidRPr="00FB0005" w:rsidRDefault="00D53516" w:rsidP="00CB4F0E">
      <w:pPr>
        <w:widowControl w:val="0"/>
        <w:autoSpaceDE w:val="0"/>
        <w:autoSpaceDN w:val="0"/>
        <w:adjustRightInd w:val="0"/>
        <w:rPr>
          <w:rFonts w:ascii="Times New Roman" w:hAnsi="Times New Roman" w:cs="Times New Roman"/>
          <w:smallCaps/>
        </w:rPr>
      </w:pPr>
      <w:r>
        <w:rPr>
          <w:rFonts w:ascii="Times New Roman" w:hAnsi="Times New Roman" w:cs="Times New Roman"/>
          <w:b/>
          <w:smallCaps/>
        </w:rPr>
        <w:t>Sexual Harassment, Discrimination, and Violence</w:t>
      </w:r>
    </w:p>
    <w:p w14:paraId="53CFB79E" w14:textId="77777777" w:rsidR="00D53516" w:rsidRDefault="00D53516" w:rsidP="00CB4F0E">
      <w:pPr>
        <w:widowControl w:val="0"/>
        <w:autoSpaceDE w:val="0"/>
        <w:autoSpaceDN w:val="0"/>
        <w:adjustRightInd w:val="0"/>
        <w:rPr>
          <w:rFonts w:ascii="Times New Roman" w:hAnsi="Times New Roman" w:cs="Times New Roman"/>
        </w:rPr>
      </w:pPr>
      <w:r w:rsidRPr="00056440">
        <w:rPr>
          <w:rFonts w:ascii="Times New Roman" w:hAnsi="Times New Roman" w:cs="Times New Roman"/>
        </w:rPr>
        <w:t xml:space="preserve">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r w:rsidRPr="00056440">
        <w:rPr>
          <w:rFonts w:ascii="Times New Roman" w:hAnsi="Times New Roman" w:cs="Times New Roman"/>
          <w:color w:val="0B4CB4"/>
        </w:rPr>
        <w:t>www.utrgv.edu/equity</w:t>
      </w:r>
      <w:r w:rsidRPr="00056440">
        <w:rPr>
          <w:rFonts w:ascii="Times New Roman" w:hAnsi="Times New Roman" w:cs="Times New Roman"/>
        </w:rPr>
        <w:t xml:space="preserve">, including confidential resources available on campus. The faculty and </w:t>
      </w:r>
      <w:r w:rsidRPr="00056440">
        <w:rPr>
          <w:rFonts w:ascii="Times New Roman" w:hAnsi="Times New Roman" w:cs="Times New Roman"/>
        </w:rPr>
        <w:lastRenderedPageBreak/>
        <w:t xml:space="preserve">staff of UTRGV actively strive to provide a learning, working, and living environment that promotes personal integrity, civility, and mutual respect in an environment free from sexual misconduct and discrimination. </w:t>
      </w:r>
    </w:p>
    <w:p w14:paraId="62C41172" w14:textId="77777777" w:rsidR="00D53516" w:rsidRPr="00056440" w:rsidRDefault="00D53516" w:rsidP="00CB4F0E">
      <w:pPr>
        <w:widowControl w:val="0"/>
        <w:autoSpaceDE w:val="0"/>
        <w:autoSpaceDN w:val="0"/>
        <w:adjustRightInd w:val="0"/>
        <w:rPr>
          <w:rFonts w:ascii="Times New Roman" w:hAnsi="Times New Roman" w:cs="Times New Roman"/>
        </w:rPr>
      </w:pPr>
    </w:p>
    <w:p w14:paraId="16DE3595" w14:textId="77777777" w:rsidR="00D53516" w:rsidRPr="00FB0005" w:rsidRDefault="00D53516" w:rsidP="00CB4F0E">
      <w:pPr>
        <w:widowControl w:val="0"/>
        <w:autoSpaceDE w:val="0"/>
        <w:autoSpaceDN w:val="0"/>
        <w:adjustRightInd w:val="0"/>
        <w:rPr>
          <w:rFonts w:ascii="Times New Roman" w:hAnsi="Times New Roman" w:cs="Times New Roman"/>
          <w:b/>
          <w:smallCaps/>
        </w:rPr>
      </w:pPr>
      <w:r>
        <w:rPr>
          <w:rFonts w:ascii="Times New Roman" w:hAnsi="Times New Roman" w:cs="Times New Roman"/>
          <w:b/>
          <w:smallCaps/>
        </w:rPr>
        <w:t>Course Drops</w:t>
      </w:r>
    </w:p>
    <w:p w14:paraId="65BA4F92" w14:textId="77777777" w:rsidR="00D53516" w:rsidRDefault="00D53516" w:rsidP="00CB4F0E">
      <w:pPr>
        <w:rPr>
          <w:rFonts w:ascii="Times New Roman" w:hAnsi="Times New Roman" w:cs="Times New Roman"/>
        </w:rPr>
      </w:pPr>
      <w:r w:rsidRPr="00056440">
        <w:rPr>
          <w:rFonts w:ascii="Times New Roman" w:hAnsi="Times New Roman" w:cs="Times New Roman"/>
        </w:rPr>
        <w:t>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w:t>
      </w:r>
      <w:r>
        <w:rPr>
          <w:rFonts w:ascii="Times New Roman" w:hAnsi="Times New Roman" w:cs="Times New Roman"/>
        </w:rPr>
        <w:t xml:space="preserve">course </w:t>
      </w:r>
      <w:r w:rsidRPr="00056440">
        <w:rPr>
          <w:rFonts w:ascii="Times New Roman" w:hAnsi="Times New Roman" w:cs="Times New Roman"/>
        </w:rPr>
        <w:t>drop limit. The 3-peat rule refers to additional fees charged to students who take the same class for the third time.</w:t>
      </w:r>
    </w:p>
    <w:p w14:paraId="378B87F4" w14:textId="77777777" w:rsidR="00D53516" w:rsidRDefault="00D53516" w:rsidP="00CB4F0E">
      <w:pPr>
        <w:rPr>
          <w:rFonts w:ascii="Times New Roman" w:hAnsi="Times New Roman" w:cs="Times New Roman"/>
        </w:rPr>
      </w:pPr>
    </w:p>
    <w:p w14:paraId="2E6B3C5A" w14:textId="77777777" w:rsidR="006E4397" w:rsidRDefault="006E4397" w:rsidP="00CB4F0E">
      <w:pPr>
        <w:widowControl w:val="0"/>
        <w:autoSpaceDE w:val="0"/>
        <w:autoSpaceDN w:val="0"/>
        <w:adjustRightInd w:val="0"/>
        <w:rPr>
          <w:rFonts w:ascii="Times New Roman" w:hAnsi="Times New Roman" w:cs="Times New Roman"/>
          <w:b/>
          <w:smallCaps/>
        </w:rPr>
      </w:pPr>
    </w:p>
    <w:p w14:paraId="7EEB7567" w14:textId="77777777" w:rsidR="00D53516" w:rsidRPr="001E4EBD" w:rsidRDefault="00D53516" w:rsidP="00CB4F0E">
      <w:pPr>
        <w:widowControl w:val="0"/>
        <w:autoSpaceDE w:val="0"/>
        <w:autoSpaceDN w:val="0"/>
        <w:adjustRightInd w:val="0"/>
        <w:rPr>
          <w:rFonts w:ascii="Times New Roman" w:hAnsi="Times New Roman" w:cs="Times New Roman"/>
          <w:b/>
          <w:smallCaps/>
        </w:rPr>
      </w:pPr>
      <w:r>
        <w:rPr>
          <w:rFonts w:ascii="Times New Roman" w:hAnsi="Times New Roman" w:cs="Times New Roman"/>
          <w:b/>
          <w:smallCaps/>
        </w:rPr>
        <w:t>Electronic Communication Policy</w:t>
      </w:r>
    </w:p>
    <w:p w14:paraId="2A03E17D" w14:textId="77777777" w:rsidR="00D53516" w:rsidRPr="001E4EBD" w:rsidRDefault="00D53516" w:rsidP="00CB4F0E">
      <w:pPr>
        <w:widowControl w:val="0"/>
        <w:autoSpaceDE w:val="0"/>
        <w:autoSpaceDN w:val="0"/>
        <w:adjustRightInd w:val="0"/>
        <w:spacing w:after="240"/>
        <w:rPr>
          <w:rFonts w:ascii="Times New Roman" w:hAnsi="Times New Roman" w:cs="Times New Roman"/>
        </w:rPr>
      </w:pPr>
      <w:r w:rsidRPr="001E4EBD">
        <w:rPr>
          <w:rFonts w:ascii="Times New Roman" w:hAnsi="Times New Roman" w:cs="Times New Roman"/>
        </w:rPr>
        <w:t>The university policy requires all electronic communication between the University and students be conducted through the official University supplied systems; namely UTRGV account for email or Blackboard for course specific correspondence. Therefore, please use your UTRGV assigned e-mail or Blackboard account for all future correspondence with UTRGV faculty and staff.</w:t>
      </w:r>
    </w:p>
    <w:p w14:paraId="498AE284" w14:textId="77777777" w:rsidR="00D53516" w:rsidRPr="00D53516" w:rsidRDefault="00D53516" w:rsidP="00CB4F0E">
      <w:pPr>
        <w:widowControl w:val="0"/>
        <w:autoSpaceDE w:val="0"/>
        <w:autoSpaceDN w:val="0"/>
        <w:adjustRightInd w:val="0"/>
        <w:spacing w:after="240"/>
        <w:rPr>
          <w:rFonts w:ascii="Times New Roman" w:hAnsi="Times New Roman" w:cs="Times New Roman"/>
        </w:rPr>
      </w:pPr>
    </w:p>
    <w:sectPr w:rsidR="00D53516" w:rsidRPr="00D53516" w:rsidSect="00A62648">
      <w:pgSz w:w="12240" w:h="15840"/>
      <w:pgMar w:top="1440" w:right="1584" w:bottom="1440" w:left="15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DB7191"/>
    <w:multiLevelType w:val="hybridMultilevel"/>
    <w:tmpl w:val="143A3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60DF7"/>
    <w:multiLevelType w:val="hybridMultilevel"/>
    <w:tmpl w:val="BA36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6877F0"/>
    <w:multiLevelType w:val="hybridMultilevel"/>
    <w:tmpl w:val="E86AC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338F2"/>
    <w:multiLevelType w:val="hybridMultilevel"/>
    <w:tmpl w:val="B6AC9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874C0"/>
    <w:multiLevelType w:val="hybridMultilevel"/>
    <w:tmpl w:val="7FC2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CC0358"/>
    <w:multiLevelType w:val="hybridMultilevel"/>
    <w:tmpl w:val="D9C8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5025D"/>
    <w:multiLevelType w:val="hybridMultilevel"/>
    <w:tmpl w:val="A2BC8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9611E1"/>
    <w:multiLevelType w:val="hybridMultilevel"/>
    <w:tmpl w:val="DA2E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653F3F"/>
    <w:multiLevelType w:val="hybridMultilevel"/>
    <w:tmpl w:val="16262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14"/>
  </w:num>
  <w:num w:numId="10">
    <w:abstractNumId w:val="10"/>
  </w:num>
  <w:num w:numId="11">
    <w:abstractNumId w:val="11"/>
  </w:num>
  <w:num w:numId="12">
    <w:abstractNumId w:val="13"/>
  </w:num>
  <w:num w:numId="13">
    <w:abstractNumId w:val="1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E6"/>
    <w:rsid w:val="00020CA3"/>
    <w:rsid w:val="0002787C"/>
    <w:rsid w:val="00036D66"/>
    <w:rsid w:val="00056440"/>
    <w:rsid w:val="0007383A"/>
    <w:rsid w:val="00076968"/>
    <w:rsid w:val="000A542D"/>
    <w:rsid w:val="000C0567"/>
    <w:rsid w:val="000D26E6"/>
    <w:rsid w:val="000F65AA"/>
    <w:rsid w:val="0016237A"/>
    <w:rsid w:val="001740F9"/>
    <w:rsid w:val="001E49A0"/>
    <w:rsid w:val="00255B88"/>
    <w:rsid w:val="00270CA6"/>
    <w:rsid w:val="00280DEE"/>
    <w:rsid w:val="00285939"/>
    <w:rsid w:val="00285C0E"/>
    <w:rsid w:val="002C1ACA"/>
    <w:rsid w:val="00302979"/>
    <w:rsid w:val="00336C0B"/>
    <w:rsid w:val="003C2ACB"/>
    <w:rsid w:val="003E7D86"/>
    <w:rsid w:val="004251A4"/>
    <w:rsid w:val="00471E8A"/>
    <w:rsid w:val="0047677A"/>
    <w:rsid w:val="00483150"/>
    <w:rsid w:val="00483B32"/>
    <w:rsid w:val="005277E3"/>
    <w:rsid w:val="0055402D"/>
    <w:rsid w:val="00567251"/>
    <w:rsid w:val="00570285"/>
    <w:rsid w:val="0058171D"/>
    <w:rsid w:val="005B2AB0"/>
    <w:rsid w:val="005B4CA2"/>
    <w:rsid w:val="005D41C2"/>
    <w:rsid w:val="005E4FDB"/>
    <w:rsid w:val="005F540A"/>
    <w:rsid w:val="005F5D8C"/>
    <w:rsid w:val="006529E1"/>
    <w:rsid w:val="0067497F"/>
    <w:rsid w:val="00676711"/>
    <w:rsid w:val="006777E2"/>
    <w:rsid w:val="00690ABA"/>
    <w:rsid w:val="00691B0C"/>
    <w:rsid w:val="006970A1"/>
    <w:rsid w:val="006B64C7"/>
    <w:rsid w:val="006C074B"/>
    <w:rsid w:val="006C1842"/>
    <w:rsid w:val="006D5B44"/>
    <w:rsid w:val="006E4397"/>
    <w:rsid w:val="00700422"/>
    <w:rsid w:val="00710DFB"/>
    <w:rsid w:val="007230CC"/>
    <w:rsid w:val="00782B31"/>
    <w:rsid w:val="00795D04"/>
    <w:rsid w:val="007C7ACE"/>
    <w:rsid w:val="007D0F39"/>
    <w:rsid w:val="008A03B4"/>
    <w:rsid w:val="0090361F"/>
    <w:rsid w:val="00925F3F"/>
    <w:rsid w:val="00940C55"/>
    <w:rsid w:val="009970A7"/>
    <w:rsid w:val="009B1D72"/>
    <w:rsid w:val="009C6F61"/>
    <w:rsid w:val="00A1321D"/>
    <w:rsid w:val="00A62648"/>
    <w:rsid w:val="00AE056D"/>
    <w:rsid w:val="00AE5041"/>
    <w:rsid w:val="00B17E89"/>
    <w:rsid w:val="00B23E6B"/>
    <w:rsid w:val="00B32055"/>
    <w:rsid w:val="00B75A57"/>
    <w:rsid w:val="00B9003E"/>
    <w:rsid w:val="00BA3536"/>
    <w:rsid w:val="00BA4381"/>
    <w:rsid w:val="00BE4439"/>
    <w:rsid w:val="00C0584C"/>
    <w:rsid w:val="00C56C2B"/>
    <w:rsid w:val="00C81773"/>
    <w:rsid w:val="00CB4F0E"/>
    <w:rsid w:val="00D4738E"/>
    <w:rsid w:val="00D53516"/>
    <w:rsid w:val="00D70581"/>
    <w:rsid w:val="00D76F31"/>
    <w:rsid w:val="00DE6043"/>
    <w:rsid w:val="00E01382"/>
    <w:rsid w:val="00E2009C"/>
    <w:rsid w:val="00E355F8"/>
    <w:rsid w:val="00ED0F04"/>
    <w:rsid w:val="00EF5282"/>
    <w:rsid w:val="00EF53A4"/>
    <w:rsid w:val="00FB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19A00"/>
  <w14:defaultImageDpi w14:val="300"/>
  <w15:docId w15:val="{2D8DA9D5-A6DB-4B5E-B9A8-4D5B32AD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6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E6"/>
    <w:rPr>
      <w:rFonts w:ascii="Lucida Grande" w:hAnsi="Lucida Grande" w:cs="Lucida Grande"/>
      <w:sz w:val="18"/>
      <w:szCs w:val="18"/>
    </w:rPr>
  </w:style>
  <w:style w:type="paragraph" w:styleId="ListParagraph">
    <w:name w:val="List Paragraph"/>
    <w:basedOn w:val="Normal"/>
    <w:uiPriority w:val="34"/>
    <w:qFormat/>
    <w:rsid w:val="006D5B44"/>
    <w:pPr>
      <w:ind w:left="720"/>
      <w:contextualSpacing/>
    </w:pPr>
  </w:style>
  <w:style w:type="table" w:styleId="TableGrid">
    <w:name w:val="Table Grid"/>
    <w:basedOn w:val="TableNormal"/>
    <w:uiPriority w:val="59"/>
    <w:rsid w:val="00056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6C0B"/>
    <w:rPr>
      <w:color w:val="0000FF" w:themeColor="hyperlink"/>
      <w:u w:val="single"/>
    </w:rPr>
  </w:style>
  <w:style w:type="paragraph" w:styleId="PlainText">
    <w:name w:val="Plain Text"/>
    <w:basedOn w:val="Normal"/>
    <w:link w:val="PlainTextChar"/>
    <w:uiPriority w:val="99"/>
    <w:semiHidden/>
    <w:unhideWhenUsed/>
    <w:rsid w:val="00270CA6"/>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270CA6"/>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62178">
      <w:bodyDiv w:val="1"/>
      <w:marLeft w:val="0"/>
      <w:marRight w:val="0"/>
      <w:marTop w:val="0"/>
      <w:marBottom w:val="0"/>
      <w:divBdr>
        <w:top w:val="none" w:sz="0" w:space="0" w:color="auto"/>
        <w:left w:val="none" w:sz="0" w:space="0" w:color="auto"/>
        <w:bottom w:val="none" w:sz="0" w:space="0" w:color="auto"/>
        <w:right w:val="none" w:sz="0" w:space="0" w:color="auto"/>
      </w:divBdr>
    </w:div>
    <w:div w:id="1518736845">
      <w:bodyDiv w:val="1"/>
      <w:marLeft w:val="0"/>
      <w:marRight w:val="0"/>
      <w:marTop w:val="0"/>
      <w:marBottom w:val="0"/>
      <w:divBdr>
        <w:top w:val="none" w:sz="0" w:space="0" w:color="auto"/>
        <w:left w:val="none" w:sz="0" w:space="0" w:color="auto"/>
        <w:bottom w:val="none" w:sz="0" w:space="0" w:color="auto"/>
        <w:right w:val="none" w:sz="0" w:space="0" w:color="auto"/>
      </w:divBdr>
    </w:div>
    <w:div w:id="1918517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ebwork.utrgv.edu" TargetMode="External"/><Relationship Id="rId7" Type="http://schemas.openxmlformats.org/officeDocument/2006/relationships/hyperlink" Target="http://www.mymathlab.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FF7D-9C6D-4949-9F32-C8C6190C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1997</Words>
  <Characters>11385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Balogh</dc:creator>
  <cp:lastModifiedBy>Virgil Pierce</cp:lastModifiedBy>
  <cp:revision>20</cp:revision>
  <cp:lastPrinted>2015-12-15T15:34:00Z</cp:lastPrinted>
  <dcterms:created xsi:type="dcterms:W3CDTF">2015-12-14T15:40:00Z</dcterms:created>
  <dcterms:modified xsi:type="dcterms:W3CDTF">2015-12-18T00:54:00Z</dcterms:modified>
</cp:coreProperties>
</file>