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866AD0" w:rsidRDefault="000E7076" w14:paraId="15ACE37D" w14:textId="31DA0D93">
      <w:r>
        <w:rPr>
          <w:noProof/>
        </w:rPr>
        <w:drawing>
          <wp:anchor distT="0" distB="0" distL="114300" distR="114300" simplePos="0" relativeHeight="251659264" behindDoc="1" locked="0" layoutInCell="1" allowOverlap="1" wp14:anchorId="154799DF" wp14:editId="500FF9D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95450" cy="460249"/>
            <wp:effectExtent l="0" t="0" r="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278" cy="4648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F86" w:rsidP="00ED5F86" w:rsidRDefault="00ED5F86" w14:paraId="5E3A4D96" w14:textId="2D51B002">
      <w:pPr>
        <w:spacing w:after="0"/>
        <w:jc w:val="center"/>
        <w:rPr>
          <w:rFonts w:ascii="Gill Sans SemiBold" w:hAnsi="Gill Sans SemiBold" w:cs="Gill Sans"/>
          <w:b/>
          <w:sz w:val="32"/>
          <w:szCs w:val="28"/>
        </w:rPr>
      </w:pPr>
    </w:p>
    <w:p w:rsidR="00ED5F86" w:rsidP="5F554BF3" w:rsidRDefault="000B2DE4" w14:paraId="7DBF51D3" w14:textId="44C5C888">
      <w:pPr>
        <w:spacing w:after="0"/>
        <w:jc w:val="center"/>
        <w:rPr>
          <w:rFonts w:ascii="Calibri" w:hAnsi="Calibri" w:cs="Calibri"/>
          <w:sz w:val="36"/>
          <w:szCs w:val="36"/>
        </w:rPr>
      </w:pPr>
      <w:r w:rsidRPr="00385EB3">
        <w:rPr>
          <w:rFonts w:ascii="Calibri" w:hAnsi="Calibri" w:cs="Calibri"/>
          <w:b/>
          <w:bCs/>
          <w:sz w:val="40"/>
          <w:szCs w:val="40"/>
        </w:rPr>
        <w:t>Comprehensive</w:t>
      </w:r>
      <w:r w:rsidRPr="00385EB3" w:rsidR="00ED5F86">
        <w:rPr>
          <w:rFonts w:ascii="Calibri" w:hAnsi="Calibri" w:cs="Calibri"/>
          <w:b/>
          <w:bCs/>
          <w:sz w:val="40"/>
          <w:szCs w:val="40"/>
        </w:rPr>
        <w:t xml:space="preserve"> Assessment Plan Template</w:t>
      </w:r>
      <w:r>
        <w:br/>
      </w:r>
      <w:r w:rsidR="001E79A5">
        <w:rPr>
          <w:rFonts w:ascii="Calibri" w:hAnsi="Calibri" w:cs="Calibri"/>
          <w:sz w:val="32"/>
          <w:szCs w:val="32"/>
        </w:rPr>
        <w:t>Administrative and Student Support Service Units</w:t>
      </w:r>
      <w:r>
        <w:br/>
      </w:r>
      <w:r w:rsidRPr="5F554BF3" w:rsidR="44D02FA0">
        <w:rPr>
          <w:rFonts w:ascii="Calibri" w:hAnsi="Calibri" w:cs="Calibri"/>
          <w:sz w:val="28"/>
          <w:szCs w:val="28"/>
        </w:rPr>
        <w:t xml:space="preserve">Cycle: </w:t>
      </w:r>
      <w:r w:rsidRPr="5F554BF3" w:rsidR="0042063F">
        <w:rPr>
          <w:rFonts w:ascii="Calibri" w:hAnsi="Calibri" w:cs="Calibri"/>
          <w:sz w:val="28"/>
          <w:szCs w:val="28"/>
        </w:rPr>
        <w:t>2021-2025</w:t>
      </w:r>
    </w:p>
    <w:p w:rsidR="002E3E1F" w:rsidP="002E3E1F" w:rsidRDefault="002E3E1F" w14:paraId="50F0198B" w14:textId="69A4DB56">
      <w:pPr>
        <w:ind w:right="810"/>
        <w:rPr>
          <w:rFonts w:asciiTheme="majorHAnsi" w:hAnsiTheme="majorHAnsi" w:cstheme="majorHAnsi"/>
          <w:b/>
          <w:i/>
          <w:sz w:val="28"/>
        </w:rPr>
      </w:pPr>
    </w:p>
    <w:tbl>
      <w:tblPr>
        <w:tblpPr w:leftFromText="180" w:rightFromText="180" w:vertAnchor="text" w:horzAnchor="margin" w:tblpY="-62"/>
        <w:tblW w:w="10435" w:type="dxa"/>
        <w:tblBorders>
          <w:top w:val="single" w:color="AEAAAA" w:themeColor="background2" w:themeShade="BF" w:sz="4" w:space="0"/>
          <w:left w:val="single" w:color="AEAAAA" w:themeColor="background2" w:themeShade="BF" w:sz="4" w:space="0"/>
          <w:bottom w:val="single" w:color="AEAAAA" w:themeColor="background2" w:themeShade="BF" w:sz="4" w:space="0"/>
          <w:right w:val="single" w:color="AEAAAA" w:themeColor="background2" w:themeShade="BF" w:sz="4" w:space="0"/>
          <w:insideH w:val="single" w:color="AEAAAA" w:themeColor="background2" w:themeShade="BF" w:sz="4" w:space="0"/>
          <w:insideV w:val="single" w:color="AEAAAA" w:themeColor="background2" w:themeShade="BF" w:sz="4" w:space="0"/>
        </w:tblBorders>
        <w:tblLook w:val="01E0" w:firstRow="1" w:lastRow="1" w:firstColumn="1" w:lastColumn="1" w:noHBand="0" w:noVBand="0"/>
      </w:tblPr>
      <w:tblGrid>
        <w:gridCol w:w="2965"/>
        <w:gridCol w:w="7470"/>
      </w:tblGrid>
      <w:tr w:rsidRPr="001C0857" w:rsidR="00672810" w:rsidTr="5F554BF3" w14:paraId="46E2BE63" w14:textId="77777777">
        <w:trPr>
          <w:trHeight w:val="527"/>
        </w:trPr>
        <w:tc>
          <w:tcPr>
            <w:tcW w:w="2965" w:type="dxa"/>
            <w:shd w:val="clear" w:color="auto" w:fill="D0CECE" w:themeFill="background2" w:themeFillShade="E6"/>
            <w:vAlign w:val="center"/>
          </w:tcPr>
          <w:p w:rsidRPr="00CE38F8" w:rsidR="002E3E1F" w:rsidP="5F554BF3" w:rsidRDefault="001E79A5" w14:paraId="58B52CD1" w14:textId="189ED060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1080"/>
              </w:tabs>
              <w:ind w:left="360" w:hanging="360"/>
              <w:rPr>
                <w:rFonts w:asciiTheme="majorHAnsi" w:hAnsiTheme="majorHAnsi" w:cstheme="majorBidi"/>
                <w:b/>
                <w:bCs/>
                <w:sz w:val="16"/>
                <w:szCs w:val="16"/>
              </w:rPr>
            </w:pPr>
            <w:r>
              <w:rPr>
                <w:rFonts w:eastAsia="Times New Roman" w:asciiTheme="majorHAnsi" w:hAnsiTheme="majorHAnsi" w:cstheme="majorBidi"/>
                <w:b/>
                <w:bCs/>
                <w:color w:val="000000" w:themeColor="text1"/>
              </w:rPr>
              <w:t>Unit</w:t>
            </w:r>
            <w:r w:rsidRPr="5F554BF3" w:rsidR="043F5B88">
              <w:rPr>
                <w:rFonts w:eastAsia="Times New Roman" w:asciiTheme="majorHAnsi" w:hAnsiTheme="majorHAnsi" w:cstheme="majorBidi"/>
                <w:b/>
                <w:bCs/>
                <w:color w:val="000000" w:themeColor="text1"/>
              </w:rPr>
              <w:t xml:space="preserve"> Information</w:t>
            </w:r>
            <w:r w:rsidRPr="5F554BF3" w:rsidR="043F5B88">
              <w:rPr>
                <w:rFonts w:asciiTheme="majorHAnsi" w:hAnsiTheme="majorHAnsi" w:cstheme="majorBidi"/>
                <w:color w:val="000000" w:themeColor="text1"/>
              </w:rPr>
              <w:t xml:space="preserve"> </w:t>
            </w:r>
          </w:p>
        </w:tc>
        <w:tc>
          <w:tcPr>
            <w:tcW w:w="7470" w:type="dxa"/>
            <w:shd w:val="clear" w:color="auto" w:fill="D0CECE" w:themeFill="background2" w:themeFillShade="E6"/>
            <w:vAlign w:val="center"/>
          </w:tcPr>
          <w:p w:rsidRPr="00F95C35" w:rsidR="002E3E1F" w:rsidP="00F157B1" w:rsidRDefault="002E3E1F" w14:paraId="398538D9" w14:textId="77777777">
            <w:pPr>
              <w:tabs>
                <w:tab w:val="left" w:pos="360"/>
                <w:tab w:val="left" w:pos="1080"/>
              </w:tabs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Pr="004111C0" w:rsidR="002E3E1F" w:rsidTr="5F554BF3" w14:paraId="4AC971D8" w14:textId="77777777">
        <w:trPr>
          <w:trHeight w:val="392"/>
        </w:trPr>
        <w:tc>
          <w:tcPr>
            <w:tcW w:w="2965" w:type="dxa"/>
          </w:tcPr>
          <w:p w:rsidRPr="00F95C35" w:rsidR="002E3E1F" w:rsidP="002E3E1F" w:rsidRDefault="001E79A5" w14:paraId="03AEC8D7" w14:textId="5E84416F">
            <w:pPr>
              <w:tabs>
                <w:tab w:val="left" w:pos="360"/>
                <w:tab w:val="left" w:pos="1080"/>
              </w:tabs>
              <w:ind w:left="360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eastAsia="Times New Roman" w:asciiTheme="majorHAnsi" w:hAnsiTheme="majorHAnsi" w:cstheme="majorHAnsi"/>
                <w:bCs/>
                <w:color w:val="000000"/>
              </w:rPr>
              <w:t>Unit Name</w:t>
            </w:r>
            <w:r w:rsidRPr="00F95C35" w:rsidR="002E3E1F">
              <w:rPr>
                <w:rFonts w:eastAsia="Times New Roman" w:asciiTheme="majorHAnsi" w:hAnsiTheme="majorHAnsi" w:cstheme="majorHAnsi"/>
                <w:bCs/>
                <w:color w:val="000000"/>
              </w:rPr>
              <w:t>:</w:t>
            </w:r>
          </w:p>
        </w:tc>
        <w:tc>
          <w:tcPr>
            <w:tcW w:w="7470" w:type="dxa"/>
          </w:tcPr>
          <w:p w:rsidRPr="00EC31F4" w:rsidR="002E3E1F" w:rsidP="00F157B1" w:rsidRDefault="002E3E1F" w14:paraId="635B90A8" w14:textId="77777777">
            <w:pPr>
              <w:spacing w:before="138" w:after="138"/>
              <w:ind w:left="-21"/>
              <w:rPr>
                <w:rFonts w:asciiTheme="majorHAnsi" w:hAnsiTheme="majorHAnsi" w:cstheme="majorHAnsi"/>
                <w:i/>
                <w:color w:val="FF0000"/>
                <w:lang w:val="en"/>
              </w:rPr>
            </w:pPr>
          </w:p>
        </w:tc>
      </w:tr>
      <w:tr w:rsidRPr="004111C0" w:rsidR="002E3E1F" w:rsidTr="5F554BF3" w14:paraId="18F470E7" w14:textId="77777777">
        <w:trPr>
          <w:trHeight w:val="392"/>
        </w:trPr>
        <w:tc>
          <w:tcPr>
            <w:tcW w:w="2965" w:type="dxa"/>
          </w:tcPr>
          <w:p w:rsidR="002E3E1F" w:rsidP="002E3E1F" w:rsidRDefault="001E79A5" w14:paraId="57F1355D" w14:textId="03E0B4C9">
            <w:pPr>
              <w:tabs>
                <w:tab w:val="left" w:pos="360"/>
                <w:tab w:val="left" w:pos="1080"/>
              </w:tabs>
              <w:ind w:left="360"/>
              <w:jc w:val="both"/>
              <w:rPr>
                <w:rFonts w:eastAsia="Times New Roman" w:asciiTheme="majorHAnsi" w:hAnsiTheme="majorHAnsi" w:cstheme="majorHAnsi"/>
                <w:bCs/>
                <w:color w:val="000000"/>
              </w:rPr>
            </w:pPr>
            <w:r>
              <w:rPr>
                <w:rFonts w:eastAsia="Times New Roman" w:asciiTheme="majorHAnsi" w:hAnsiTheme="majorHAnsi" w:cstheme="majorHAnsi"/>
                <w:bCs/>
                <w:color w:val="000000"/>
              </w:rPr>
              <w:t>Divisional Area</w:t>
            </w:r>
            <w:r w:rsidR="00EE6C99">
              <w:rPr>
                <w:rFonts w:eastAsia="Times New Roman" w:asciiTheme="majorHAnsi" w:hAnsiTheme="majorHAnsi" w:cstheme="majorHAnsi"/>
                <w:bCs/>
                <w:color w:val="000000"/>
              </w:rPr>
              <w:t>/College</w:t>
            </w:r>
            <w:r w:rsidR="002E3E1F">
              <w:rPr>
                <w:rFonts w:eastAsia="Times New Roman" w:asciiTheme="majorHAnsi" w:hAnsiTheme="majorHAnsi" w:cstheme="majorHAnsi"/>
                <w:bCs/>
                <w:color w:val="000000"/>
              </w:rPr>
              <w:t>:</w:t>
            </w:r>
          </w:p>
        </w:tc>
        <w:tc>
          <w:tcPr>
            <w:tcW w:w="7470" w:type="dxa"/>
          </w:tcPr>
          <w:p w:rsidRPr="00EC31F4" w:rsidR="002E3E1F" w:rsidP="00F157B1" w:rsidRDefault="002E3E1F" w14:paraId="5B9908D3" w14:textId="77777777">
            <w:pPr>
              <w:spacing w:before="138" w:after="138"/>
              <w:ind w:left="-21"/>
              <w:rPr>
                <w:rFonts w:asciiTheme="majorHAnsi" w:hAnsiTheme="majorHAnsi" w:cstheme="majorHAnsi"/>
                <w:i/>
                <w:color w:val="FF0000"/>
                <w:lang w:val="en"/>
              </w:rPr>
            </w:pPr>
          </w:p>
        </w:tc>
      </w:tr>
      <w:tr w:rsidRPr="004111C0" w:rsidR="00521D9B" w:rsidTr="5F554BF3" w14:paraId="4FE13958" w14:textId="77777777">
        <w:trPr>
          <w:trHeight w:val="392"/>
        </w:trPr>
        <w:tc>
          <w:tcPr>
            <w:tcW w:w="2965" w:type="dxa"/>
          </w:tcPr>
          <w:p w:rsidR="00521D9B" w:rsidP="00521D9B" w:rsidRDefault="00521D9B" w14:paraId="208F1BA1" w14:textId="4BF9C757">
            <w:pPr>
              <w:tabs>
                <w:tab w:val="left" w:pos="360"/>
                <w:tab w:val="left" w:pos="1080"/>
              </w:tabs>
              <w:ind w:left="360"/>
              <w:rPr>
                <w:rFonts w:eastAsia="Times New Roman" w:asciiTheme="majorHAnsi" w:hAnsiTheme="majorHAnsi" w:cstheme="majorHAnsi"/>
                <w:bCs/>
                <w:color w:val="000000"/>
              </w:rPr>
            </w:pPr>
            <w:r>
              <w:rPr>
                <w:rFonts w:eastAsia="Times New Roman" w:asciiTheme="majorHAnsi" w:hAnsiTheme="majorHAnsi" w:cstheme="majorHAnsi"/>
                <w:bCs/>
                <w:color w:val="000000"/>
              </w:rPr>
              <w:t>Assessment Coordinator (Name, Email):</w:t>
            </w:r>
          </w:p>
        </w:tc>
        <w:tc>
          <w:tcPr>
            <w:tcW w:w="7470" w:type="dxa"/>
          </w:tcPr>
          <w:p w:rsidRPr="00EC31F4" w:rsidR="00521D9B" w:rsidP="00F157B1" w:rsidRDefault="00521D9B" w14:paraId="2D23C249" w14:textId="77777777">
            <w:pPr>
              <w:spacing w:before="138" w:after="138"/>
              <w:ind w:left="-21"/>
              <w:rPr>
                <w:rFonts w:asciiTheme="majorHAnsi" w:hAnsiTheme="majorHAnsi" w:cstheme="majorHAnsi"/>
                <w:i/>
                <w:color w:val="FF0000"/>
                <w:lang w:val="en"/>
              </w:rPr>
            </w:pPr>
          </w:p>
        </w:tc>
      </w:tr>
      <w:tr w:rsidRPr="004111C0" w:rsidR="00314BF5" w:rsidTr="5F554BF3" w14:paraId="6E836ED5" w14:textId="77777777">
        <w:trPr>
          <w:trHeight w:val="392"/>
        </w:trPr>
        <w:tc>
          <w:tcPr>
            <w:tcW w:w="2965" w:type="dxa"/>
          </w:tcPr>
          <w:p w:rsidR="00314BF5" w:rsidP="00521D9B" w:rsidRDefault="00314BF5" w14:paraId="529030DF" w14:textId="350FB269">
            <w:pPr>
              <w:tabs>
                <w:tab w:val="left" w:pos="360"/>
                <w:tab w:val="left" w:pos="1080"/>
              </w:tabs>
              <w:ind w:left="360"/>
              <w:rPr>
                <w:rFonts w:eastAsia="Times New Roman" w:asciiTheme="majorHAnsi" w:hAnsiTheme="majorHAnsi" w:cstheme="majorHAnsi"/>
                <w:bCs/>
                <w:color w:val="000000"/>
              </w:rPr>
            </w:pPr>
            <w:r>
              <w:rPr>
                <w:rFonts w:eastAsia="Times New Roman" w:asciiTheme="majorHAnsi" w:hAnsiTheme="majorHAnsi" w:cstheme="majorHAnsi"/>
                <w:bCs/>
                <w:color w:val="000000"/>
              </w:rPr>
              <w:t>Unit Mission:</w:t>
            </w:r>
          </w:p>
        </w:tc>
        <w:tc>
          <w:tcPr>
            <w:tcW w:w="7470" w:type="dxa"/>
          </w:tcPr>
          <w:p w:rsidRPr="00EC31F4" w:rsidR="00314BF5" w:rsidP="00F157B1" w:rsidRDefault="00314BF5" w14:paraId="00AFACC3" w14:textId="77777777">
            <w:pPr>
              <w:spacing w:before="138" w:after="138"/>
              <w:ind w:left="-21"/>
              <w:rPr>
                <w:rFonts w:asciiTheme="majorHAnsi" w:hAnsiTheme="majorHAnsi" w:cstheme="majorHAnsi"/>
                <w:i/>
                <w:color w:val="FF0000"/>
                <w:lang w:val="en"/>
              </w:rPr>
            </w:pPr>
          </w:p>
        </w:tc>
      </w:tr>
    </w:tbl>
    <w:p w:rsidR="00A41CC4" w:rsidRDefault="00A41CC4" w14:paraId="4D23E163" w14:textId="748A6F93"/>
    <w:tbl>
      <w:tblPr>
        <w:tblpPr w:leftFromText="180" w:rightFromText="180" w:vertAnchor="text" w:horzAnchor="margin" w:tblpY="-62"/>
        <w:tblW w:w="10435" w:type="dxa"/>
        <w:tblBorders>
          <w:top w:val="single" w:color="AEAAAA" w:themeColor="background2" w:themeShade="BF" w:sz="4" w:space="0"/>
          <w:left w:val="single" w:color="AEAAAA" w:themeColor="background2" w:themeShade="BF" w:sz="4" w:space="0"/>
          <w:bottom w:val="single" w:color="AEAAAA" w:themeColor="background2" w:themeShade="BF" w:sz="4" w:space="0"/>
          <w:right w:val="single" w:color="AEAAAA" w:themeColor="background2" w:themeShade="BF" w:sz="4" w:space="0"/>
          <w:insideH w:val="single" w:color="AEAAAA" w:themeColor="background2" w:themeShade="BF" w:sz="4" w:space="0"/>
          <w:insideV w:val="single" w:color="AEAAAA" w:themeColor="background2" w:themeShade="BF" w:sz="4" w:space="0"/>
        </w:tblBorders>
        <w:tblLook w:val="01E0" w:firstRow="1" w:lastRow="1" w:firstColumn="1" w:lastColumn="1" w:noHBand="0" w:noVBand="0"/>
      </w:tblPr>
      <w:tblGrid>
        <w:gridCol w:w="2965"/>
        <w:gridCol w:w="7470"/>
      </w:tblGrid>
      <w:tr w:rsidRPr="004111C0" w:rsidR="009B4734" w:rsidTr="00732266" w14:paraId="4917EEF4" w14:textId="77777777">
        <w:trPr>
          <w:trHeight w:val="463"/>
        </w:trPr>
        <w:tc>
          <w:tcPr>
            <w:tcW w:w="2965" w:type="dxa"/>
            <w:tcBorders>
              <w:bottom w:val="single" w:color="AEAAAA" w:themeColor="background2" w:themeShade="BF" w:sz="4" w:space="0"/>
            </w:tcBorders>
            <w:shd w:val="clear" w:color="auto" w:fill="D0CECE" w:themeFill="background2" w:themeFillShade="E6"/>
          </w:tcPr>
          <w:p w:rsidRPr="00616992" w:rsidR="009B4734" w:rsidP="00CE38F8" w:rsidRDefault="001E79A5" w14:paraId="3F0A3559" w14:textId="4D7F002D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1080"/>
              </w:tabs>
              <w:ind w:left="332" w:hanging="270"/>
              <w:rPr>
                <w:rFonts w:asciiTheme="majorHAnsi" w:hAnsiTheme="majorHAnsi" w:cstheme="majorHAnsi"/>
                <w:sz w:val="16"/>
                <w:szCs w:val="16"/>
              </w:rPr>
            </w:pPr>
            <w:r w:rsidRPr="00616992">
              <w:rPr>
                <w:rFonts w:eastAsia="Times New Roman" w:asciiTheme="majorHAnsi" w:hAnsiTheme="majorHAnsi" w:cstheme="majorHAnsi"/>
                <w:color w:val="000000"/>
              </w:rPr>
              <w:t xml:space="preserve">Expected </w:t>
            </w:r>
            <w:r w:rsidRPr="00616992" w:rsidR="009B4734">
              <w:rPr>
                <w:rFonts w:eastAsia="Times New Roman" w:asciiTheme="majorHAnsi" w:hAnsiTheme="majorHAnsi" w:cstheme="majorHAnsi"/>
                <w:color w:val="000000"/>
              </w:rPr>
              <w:t>Outcomes:</w:t>
            </w:r>
          </w:p>
          <w:p w:rsidRPr="00616992" w:rsidR="00732266" w:rsidP="00732266" w:rsidRDefault="00732266" w14:paraId="2D214C21" w14:textId="15F48ADF">
            <w:pPr>
              <w:pStyle w:val="ListParagraph"/>
              <w:tabs>
                <w:tab w:val="left" w:pos="360"/>
                <w:tab w:val="left" w:pos="1080"/>
              </w:tabs>
              <w:ind w:left="332"/>
              <w:rPr>
                <w:rFonts w:asciiTheme="majorHAnsi" w:hAnsiTheme="majorHAnsi" w:cstheme="majorHAnsi"/>
                <w:sz w:val="16"/>
                <w:szCs w:val="16"/>
              </w:rPr>
            </w:pPr>
            <w:r w:rsidRPr="00616992">
              <w:rPr>
                <w:rFonts w:asciiTheme="majorHAnsi" w:hAnsiTheme="majorHAnsi" w:cstheme="majorHAnsi"/>
                <w:color w:val="FF0000"/>
                <w:sz w:val="16"/>
                <w:szCs w:val="16"/>
              </w:rPr>
              <w:t>(add or delete rows as needed)</w:t>
            </w:r>
          </w:p>
        </w:tc>
        <w:tc>
          <w:tcPr>
            <w:tcW w:w="7470" w:type="dxa"/>
            <w:tcBorders>
              <w:bottom w:val="single" w:color="AEAAAA" w:themeColor="background2" w:themeShade="BF" w:sz="4" w:space="0"/>
            </w:tcBorders>
            <w:shd w:val="clear" w:color="auto" w:fill="D0CECE" w:themeFill="background2" w:themeFillShade="E6"/>
            <w:vAlign w:val="center"/>
          </w:tcPr>
          <w:p w:rsidRPr="00C15387" w:rsidR="009B4734" w:rsidP="00EE6C99" w:rsidRDefault="3C5AFCB6" w14:paraId="71724D9A" w14:textId="73427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5F554BF3">
              <w:rPr>
                <w:color w:val="FF0000"/>
              </w:rPr>
              <w:t>I</w:t>
            </w:r>
            <w:r w:rsidRPr="5F554BF3" w:rsidR="5F6B8EA5">
              <w:rPr>
                <w:color w:val="FF0000"/>
              </w:rPr>
              <w:t xml:space="preserve">nclude </w:t>
            </w:r>
            <w:r w:rsidRPr="5F554BF3" w:rsidR="0C530B36">
              <w:rPr>
                <w:color w:val="FF0000"/>
              </w:rPr>
              <w:t>the</w:t>
            </w:r>
            <w:r w:rsidRPr="5F554BF3" w:rsidR="6C16DD23">
              <w:rPr>
                <w:color w:val="FF0000"/>
              </w:rPr>
              <w:t xml:space="preserve"> </w:t>
            </w:r>
            <w:r w:rsidR="001E79A5">
              <w:rPr>
                <w:color w:val="FF0000"/>
              </w:rPr>
              <w:t>expected</w:t>
            </w:r>
            <w:r w:rsidRPr="5F554BF3" w:rsidR="1BA4086A">
              <w:rPr>
                <w:color w:val="FF0000"/>
              </w:rPr>
              <w:t xml:space="preserve"> outcomes </w:t>
            </w:r>
            <w:r w:rsidRPr="5F554BF3" w:rsidR="07CA83ED">
              <w:rPr>
                <w:color w:val="FF0000"/>
              </w:rPr>
              <w:t xml:space="preserve">that will be assessed </w:t>
            </w:r>
            <w:r w:rsidRPr="5F554BF3" w:rsidR="540306AB">
              <w:rPr>
                <w:color w:val="FF0000"/>
              </w:rPr>
              <w:t>during</w:t>
            </w:r>
            <w:r w:rsidRPr="5F554BF3" w:rsidR="07CA83ED">
              <w:rPr>
                <w:color w:val="FF0000"/>
              </w:rPr>
              <w:t xml:space="preserve"> the next four years</w:t>
            </w:r>
            <w:r w:rsidRPr="5F554BF3">
              <w:rPr>
                <w:color w:val="FF0000"/>
              </w:rPr>
              <w:t xml:space="preserve"> (2021-2022; 2022-2023; 2023-2024; 2024-2025)</w:t>
            </w:r>
            <w:r w:rsidRPr="5F554BF3" w:rsidR="6C16DD23">
              <w:rPr>
                <w:color w:val="FF0000"/>
              </w:rPr>
              <w:t>.</w:t>
            </w:r>
            <w:r w:rsidR="00EE6C99">
              <w:rPr>
                <w:color w:val="FF0000"/>
              </w:rPr>
              <w:t xml:space="preserve"> </w:t>
            </w:r>
            <w:r w:rsidR="003B26E4">
              <w:rPr>
                <w:color w:val="FF0000"/>
              </w:rPr>
              <w:t>All units are encouraged to include</w:t>
            </w:r>
            <w:r w:rsidRPr="00EE6C99" w:rsidR="73C18A5F">
              <w:rPr>
                <w:color w:val="FF0000"/>
              </w:rPr>
              <w:t xml:space="preserve"> </w:t>
            </w:r>
            <w:r w:rsidRPr="003B26E4" w:rsidR="003B26E4">
              <w:rPr>
                <w:color w:val="FF0000"/>
                <w:u w:val="single"/>
              </w:rPr>
              <w:t>service delivery</w:t>
            </w:r>
            <w:r w:rsidR="003B26E4">
              <w:rPr>
                <w:color w:val="FF0000"/>
              </w:rPr>
              <w:t xml:space="preserve"> or </w:t>
            </w:r>
            <w:r w:rsidRPr="003B26E4" w:rsidR="003B26E4">
              <w:rPr>
                <w:color w:val="FF0000"/>
                <w:u w:val="single"/>
              </w:rPr>
              <w:t>program</w:t>
            </w:r>
            <w:r w:rsidR="003B26E4">
              <w:rPr>
                <w:color w:val="FF0000"/>
              </w:rPr>
              <w:t xml:space="preserve"> outcomes that identify </w:t>
            </w:r>
            <w:r w:rsidRPr="00EE6C99" w:rsidR="73C18A5F">
              <w:rPr>
                <w:color w:val="FF0000"/>
              </w:rPr>
              <w:t xml:space="preserve">the </w:t>
            </w:r>
            <w:r w:rsidRPr="00EE6C99" w:rsidR="00EE6C99">
              <w:rPr>
                <w:color w:val="FF0000"/>
              </w:rPr>
              <w:t>desired quality or level of support your unit expects to provide</w:t>
            </w:r>
            <w:r w:rsidR="00AF556C">
              <w:rPr>
                <w:color w:val="FF0000"/>
              </w:rPr>
              <w:t xml:space="preserve"> </w:t>
            </w:r>
            <w:r w:rsidR="00AA7D97">
              <w:rPr>
                <w:color w:val="FF0000"/>
              </w:rPr>
              <w:t>(</w:t>
            </w:r>
            <w:r w:rsidR="00AF556C">
              <w:rPr>
                <w:color w:val="FF0000"/>
              </w:rPr>
              <w:t xml:space="preserve">as per </w:t>
            </w:r>
            <w:r w:rsidR="005C559E">
              <w:rPr>
                <w:color w:val="FF0000"/>
              </w:rPr>
              <w:t>its</w:t>
            </w:r>
            <w:r w:rsidR="00AF556C">
              <w:rPr>
                <w:color w:val="FF0000"/>
              </w:rPr>
              <w:t xml:space="preserve"> mission</w:t>
            </w:r>
            <w:r w:rsidR="00AA7D97">
              <w:rPr>
                <w:color w:val="FF0000"/>
              </w:rPr>
              <w:t>)</w:t>
            </w:r>
            <w:r w:rsidRPr="00EE6C99" w:rsidR="00EE6C99">
              <w:rPr>
                <w:color w:val="FF0000"/>
              </w:rPr>
              <w:t xml:space="preserve">. </w:t>
            </w:r>
            <w:r w:rsidRPr="005C559E" w:rsidR="00AF556C">
              <w:rPr>
                <w:b/>
                <w:bCs/>
                <w:color w:val="FF0000"/>
                <w:u w:val="single"/>
              </w:rPr>
              <w:t>Units that directly support students</w:t>
            </w:r>
            <w:r w:rsidR="003B26E4">
              <w:rPr>
                <w:color w:val="FF0000"/>
              </w:rPr>
              <w:t xml:space="preserve">, however, </w:t>
            </w:r>
            <w:r w:rsidR="005C559E">
              <w:rPr>
                <w:color w:val="FF0000"/>
              </w:rPr>
              <w:t>should also</w:t>
            </w:r>
            <w:r w:rsidR="003B26E4">
              <w:rPr>
                <w:color w:val="FF0000"/>
              </w:rPr>
              <w:t xml:space="preserve"> include</w:t>
            </w:r>
            <w:r w:rsidR="00EE6C99">
              <w:rPr>
                <w:color w:val="FF0000"/>
              </w:rPr>
              <w:t xml:space="preserve"> </w:t>
            </w:r>
            <w:r w:rsidR="00AF556C">
              <w:rPr>
                <w:color w:val="FF0000"/>
              </w:rPr>
              <w:t>expected outcomes focused on student learning, student development, or student success. These outcomes</w:t>
            </w:r>
            <w:r w:rsidR="00AC2596">
              <w:rPr>
                <w:color w:val="FF0000"/>
              </w:rPr>
              <w:t xml:space="preserve"> typically</w:t>
            </w:r>
            <w:r w:rsidR="00AF556C">
              <w:rPr>
                <w:color w:val="FF0000"/>
              </w:rPr>
              <w:t xml:space="preserve"> </w:t>
            </w:r>
            <w:r w:rsidR="00EE6C99">
              <w:rPr>
                <w:color w:val="FF0000"/>
              </w:rPr>
              <w:t xml:space="preserve">identify </w:t>
            </w:r>
            <w:r w:rsidR="00AF556C">
              <w:rPr>
                <w:color w:val="FF0000"/>
              </w:rPr>
              <w:t xml:space="preserve">the </w:t>
            </w:r>
            <w:r w:rsidRPr="5F554BF3" w:rsidR="73C18A5F">
              <w:rPr>
                <w:color w:val="FF0000"/>
              </w:rPr>
              <w:t xml:space="preserve">knowledge, skills, </w:t>
            </w:r>
            <w:r w:rsidRPr="5F554BF3" w:rsidR="21FBA81B">
              <w:rPr>
                <w:color w:val="FF0000"/>
              </w:rPr>
              <w:t>or</w:t>
            </w:r>
            <w:r w:rsidRPr="5F554BF3" w:rsidR="73C18A5F">
              <w:rPr>
                <w:color w:val="FF0000"/>
              </w:rPr>
              <w:t xml:space="preserve"> values that students are expected to </w:t>
            </w:r>
            <w:r w:rsidR="00AF556C">
              <w:rPr>
                <w:color w:val="FF0000"/>
              </w:rPr>
              <w:t>demonstrate</w:t>
            </w:r>
            <w:r w:rsidRPr="5F554BF3" w:rsidR="73C18A5F">
              <w:rPr>
                <w:color w:val="FF0000"/>
              </w:rPr>
              <w:t xml:space="preserve"> </w:t>
            </w:r>
            <w:r w:rsidR="008A7B75">
              <w:rPr>
                <w:color w:val="FF0000"/>
              </w:rPr>
              <w:t>as a result or receiving your unit’s services</w:t>
            </w:r>
            <w:r w:rsidRPr="5F554BF3" w:rsidR="73C18A5F">
              <w:rPr>
                <w:color w:val="FF0000"/>
              </w:rPr>
              <w:t>.</w:t>
            </w:r>
            <w:r w:rsidRPr="5F554BF3" w:rsidR="6C16DD23">
              <w:rPr>
                <w:color w:val="FF0000"/>
              </w:rPr>
              <w:t xml:space="preserve"> </w:t>
            </w:r>
            <w:r w:rsidRPr="5F554BF3" w:rsidR="702BA5D4">
              <w:rPr>
                <w:rFonts w:ascii="Calibri" w:hAnsi="Calibri" w:cs="Calibri"/>
                <w:b/>
                <w:bCs/>
                <w:color w:val="000000" w:themeColor="text1"/>
              </w:rPr>
              <w:t xml:space="preserve">Note: </w:t>
            </w:r>
            <w:r w:rsidRPr="5F554BF3" w:rsidR="766FDB83">
              <w:rPr>
                <w:rFonts w:ascii="Calibri" w:hAnsi="Calibri" w:cs="Calibri"/>
                <w:b/>
                <w:bCs/>
                <w:color w:val="000000" w:themeColor="text1"/>
              </w:rPr>
              <w:t xml:space="preserve">A minimum of </w:t>
            </w:r>
            <w:r w:rsidRPr="5F554BF3" w:rsidR="27C38914">
              <w:rPr>
                <w:rFonts w:ascii="Calibri" w:hAnsi="Calibri" w:cs="Calibri"/>
                <w:b/>
                <w:bCs/>
                <w:color w:val="000000" w:themeColor="text1"/>
              </w:rPr>
              <w:t>‘</w:t>
            </w:r>
            <w:r w:rsidRPr="5F554BF3" w:rsidR="766FDB83">
              <w:rPr>
                <w:rFonts w:ascii="Calibri" w:hAnsi="Calibri" w:cs="Calibri"/>
                <w:b/>
                <w:bCs/>
                <w:color w:val="000000" w:themeColor="text1"/>
              </w:rPr>
              <w:t>3</w:t>
            </w:r>
            <w:r w:rsidRPr="5F554BF3" w:rsidR="27C38914">
              <w:rPr>
                <w:rFonts w:ascii="Calibri" w:hAnsi="Calibri" w:cs="Calibri"/>
                <w:b/>
                <w:bCs/>
                <w:color w:val="000000" w:themeColor="text1"/>
              </w:rPr>
              <w:t>’</w:t>
            </w:r>
            <w:r w:rsidRPr="5F554BF3" w:rsidR="766FDB8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EE6C99">
              <w:rPr>
                <w:rFonts w:ascii="Calibri" w:hAnsi="Calibri" w:cs="Calibri"/>
                <w:b/>
                <w:bCs/>
                <w:color w:val="000000" w:themeColor="text1"/>
              </w:rPr>
              <w:t xml:space="preserve">outcomes </w:t>
            </w:r>
            <w:proofErr w:type="gramStart"/>
            <w:r w:rsidRPr="5F554BF3" w:rsidR="766FDB83">
              <w:rPr>
                <w:rFonts w:ascii="Calibri" w:hAnsi="Calibri" w:cs="Calibri"/>
                <w:b/>
                <w:bCs/>
                <w:color w:val="000000" w:themeColor="text1"/>
              </w:rPr>
              <w:t>is</w:t>
            </w:r>
            <w:proofErr w:type="gramEnd"/>
            <w:r w:rsidRPr="5F554BF3" w:rsidR="766FDB8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required. Maximum: </w:t>
            </w:r>
            <w:r w:rsidRPr="5F554BF3" w:rsidR="27C38914">
              <w:rPr>
                <w:rFonts w:ascii="Calibri" w:hAnsi="Calibri" w:cs="Calibri"/>
                <w:b/>
                <w:bCs/>
                <w:color w:val="000000" w:themeColor="text1"/>
              </w:rPr>
              <w:t>‘7</w:t>
            </w:r>
            <w:r w:rsidRPr="5F554BF3" w:rsidR="766FDB83">
              <w:rPr>
                <w:rFonts w:ascii="Calibri" w:hAnsi="Calibri" w:cs="Calibri"/>
                <w:b/>
                <w:bCs/>
                <w:color w:val="000000" w:themeColor="text1"/>
              </w:rPr>
              <w:t>’. Recommended</w:t>
            </w:r>
            <w:r w:rsidRPr="5F554BF3" w:rsidR="2342FF7D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  <w:r w:rsidRPr="5F554BF3" w:rsidR="766FDB8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‘</w:t>
            </w:r>
            <w:r w:rsidRPr="5F554BF3" w:rsidR="27C38914">
              <w:rPr>
                <w:rFonts w:ascii="Calibri" w:hAnsi="Calibri" w:cs="Calibri"/>
                <w:b/>
                <w:bCs/>
                <w:color w:val="000000" w:themeColor="text1"/>
              </w:rPr>
              <w:t>4</w:t>
            </w:r>
            <w:r w:rsidRPr="5F554BF3" w:rsidR="766FDB83">
              <w:rPr>
                <w:rFonts w:ascii="Calibri" w:hAnsi="Calibri" w:cs="Calibri"/>
                <w:b/>
                <w:bCs/>
                <w:color w:val="000000" w:themeColor="text1"/>
              </w:rPr>
              <w:t>’</w:t>
            </w:r>
            <w:r w:rsidRPr="5F554BF3" w:rsidR="766FDB83">
              <w:rPr>
                <w:rStyle w:val="apple-converted-space"/>
                <w:rFonts w:ascii="Calibri" w:hAnsi="Calibri" w:cs="Calibri"/>
                <w:b/>
                <w:bCs/>
                <w:color w:val="000000" w:themeColor="text1"/>
              </w:rPr>
              <w:t> </w:t>
            </w:r>
          </w:p>
        </w:tc>
      </w:tr>
      <w:tr w:rsidRPr="004111C0" w:rsidR="00454E89" w:rsidTr="00FE472C" w14:paraId="0050DB92" w14:textId="77777777">
        <w:trPr>
          <w:trHeight w:val="615"/>
        </w:trPr>
        <w:tc>
          <w:tcPr>
            <w:tcW w:w="10435" w:type="dxa"/>
            <w:gridSpan w:val="2"/>
            <w:shd w:val="clear" w:color="auto" w:fill="auto"/>
            <w:vAlign w:val="center"/>
          </w:tcPr>
          <w:p w:rsidRPr="00616992" w:rsidR="00454E89" w:rsidP="5F554BF3" w:rsidRDefault="00454E89" w14:paraId="02F4B1AD" w14:textId="2BF00558">
            <w:pPr>
              <w:spacing w:after="0" w:line="240" w:lineRule="auto"/>
              <w:rPr>
                <w:color w:val="FF0000"/>
              </w:rPr>
            </w:pPr>
            <w:r w:rsidRPr="00616992">
              <w:rPr>
                <w:rFonts w:eastAsia="Times New Roman" w:asciiTheme="majorHAnsi" w:hAnsiTheme="majorHAnsi" w:cstheme="majorHAnsi"/>
                <w:color w:val="000000"/>
              </w:rPr>
              <w:t>1:</w:t>
            </w:r>
          </w:p>
        </w:tc>
      </w:tr>
      <w:tr w:rsidRPr="004111C0" w:rsidR="00454E89" w:rsidTr="004640C4" w14:paraId="4706E1C5" w14:textId="77777777">
        <w:trPr>
          <w:trHeight w:val="615"/>
        </w:trPr>
        <w:tc>
          <w:tcPr>
            <w:tcW w:w="10435" w:type="dxa"/>
            <w:gridSpan w:val="2"/>
            <w:shd w:val="clear" w:color="auto" w:fill="auto"/>
            <w:vAlign w:val="center"/>
          </w:tcPr>
          <w:p w:rsidRPr="00616992" w:rsidR="00454E89" w:rsidP="5F554BF3" w:rsidRDefault="00454E89" w14:paraId="66EA568A" w14:textId="3209C18F">
            <w:pPr>
              <w:spacing w:after="0" w:line="240" w:lineRule="auto"/>
              <w:rPr>
                <w:color w:val="FF0000"/>
              </w:rPr>
            </w:pPr>
            <w:r w:rsidRPr="00616992">
              <w:rPr>
                <w:rFonts w:eastAsia="Times New Roman" w:asciiTheme="majorHAnsi" w:hAnsiTheme="majorHAnsi" w:cstheme="majorHAnsi"/>
                <w:color w:val="000000"/>
              </w:rPr>
              <w:t>2:</w:t>
            </w:r>
          </w:p>
        </w:tc>
      </w:tr>
      <w:tr w:rsidRPr="004111C0" w:rsidR="00454E89" w:rsidTr="006F552A" w14:paraId="4C77EEAF" w14:textId="77777777">
        <w:trPr>
          <w:trHeight w:val="615"/>
        </w:trPr>
        <w:tc>
          <w:tcPr>
            <w:tcW w:w="10435" w:type="dxa"/>
            <w:gridSpan w:val="2"/>
            <w:shd w:val="clear" w:color="auto" w:fill="auto"/>
            <w:vAlign w:val="center"/>
          </w:tcPr>
          <w:p w:rsidRPr="00616992" w:rsidR="00454E89" w:rsidP="5F554BF3" w:rsidRDefault="00454E89" w14:paraId="053B3BF6" w14:textId="3B535474">
            <w:pPr>
              <w:spacing w:after="0" w:line="240" w:lineRule="auto"/>
              <w:rPr>
                <w:color w:val="FF0000"/>
              </w:rPr>
            </w:pPr>
            <w:r w:rsidRPr="00616992">
              <w:rPr>
                <w:rFonts w:eastAsia="Times New Roman" w:asciiTheme="majorHAnsi" w:hAnsiTheme="majorHAnsi" w:cstheme="majorHAnsi"/>
                <w:color w:val="000000"/>
              </w:rPr>
              <w:t>3:</w:t>
            </w:r>
          </w:p>
        </w:tc>
      </w:tr>
      <w:tr w:rsidRPr="004111C0" w:rsidR="00454E89" w:rsidTr="007A5C07" w14:paraId="41AF7645" w14:textId="77777777">
        <w:trPr>
          <w:trHeight w:val="615"/>
        </w:trPr>
        <w:tc>
          <w:tcPr>
            <w:tcW w:w="10435" w:type="dxa"/>
            <w:gridSpan w:val="2"/>
            <w:shd w:val="clear" w:color="auto" w:fill="auto"/>
            <w:vAlign w:val="center"/>
          </w:tcPr>
          <w:p w:rsidRPr="00616992" w:rsidR="00454E89" w:rsidP="5F554BF3" w:rsidRDefault="00454E89" w14:paraId="0F5B6E9F" w14:textId="06DBC740">
            <w:pPr>
              <w:spacing w:after="0" w:line="240" w:lineRule="auto"/>
              <w:rPr>
                <w:color w:val="FF0000"/>
              </w:rPr>
            </w:pPr>
            <w:r w:rsidRPr="00616992">
              <w:rPr>
                <w:rFonts w:eastAsia="Times New Roman" w:asciiTheme="majorHAnsi" w:hAnsiTheme="majorHAnsi" w:cstheme="majorHAnsi"/>
                <w:color w:val="000000"/>
              </w:rPr>
              <w:t>4:</w:t>
            </w:r>
          </w:p>
        </w:tc>
      </w:tr>
      <w:tr w:rsidRPr="004111C0" w:rsidR="00454E89" w:rsidTr="005D0F45" w14:paraId="5C1B642D" w14:textId="77777777">
        <w:trPr>
          <w:trHeight w:val="615"/>
        </w:trPr>
        <w:tc>
          <w:tcPr>
            <w:tcW w:w="10435" w:type="dxa"/>
            <w:gridSpan w:val="2"/>
            <w:shd w:val="clear" w:color="auto" w:fill="auto"/>
            <w:vAlign w:val="center"/>
          </w:tcPr>
          <w:p w:rsidRPr="00616992" w:rsidR="00454E89" w:rsidP="5F554BF3" w:rsidRDefault="00454E89" w14:paraId="71AEDB2E" w14:textId="76AB16D0">
            <w:pPr>
              <w:spacing w:after="0" w:line="240" w:lineRule="auto"/>
              <w:rPr>
                <w:color w:val="FF0000"/>
              </w:rPr>
            </w:pPr>
            <w:r w:rsidRPr="00616992">
              <w:rPr>
                <w:rFonts w:eastAsia="Times New Roman" w:asciiTheme="majorHAnsi" w:hAnsiTheme="majorHAnsi" w:cstheme="majorHAnsi"/>
                <w:color w:val="000000"/>
              </w:rPr>
              <w:t>5:</w:t>
            </w:r>
          </w:p>
        </w:tc>
      </w:tr>
      <w:tr w:rsidRPr="004111C0" w:rsidR="00454E89" w:rsidTr="002750A9" w14:paraId="21B011A8" w14:textId="77777777">
        <w:trPr>
          <w:trHeight w:val="615"/>
        </w:trPr>
        <w:tc>
          <w:tcPr>
            <w:tcW w:w="10435" w:type="dxa"/>
            <w:gridSpan w:val="2"/>
            <w:shd w:val="clear" w:color="auto" w:fill="auto"/>
            <w:vAlign w:val="center"/>
          </w:tcPr>
          <w:p w:rsidRPr="5F554BF3" w:rsidR="00454E89" w:rsidP="5F554BF3" w:rsidRDefault="00454E89" w14:paraId="53FCBB73" w14:textId="77777777">
            <w:pPr>
              <w:spacing w:after="0" w:line="240" w:lineRule="auto"/>
              <w:rPr>
                <w:color w:val="FF0000"/>
              </w:rPr>
            </w:pPr>
          </w:p>
        </w:tc>
      </w:tr>
      <w:tr w:rsidRPr="004111C0" w:rsidR="00454E89" w:rsidTr="00F452DB" w14:paraId="35E0270A" w14:textId="77777777">
        <w:trPr>
          <w:trHeight w:val="615"/>
        </w:trPr>
        <w:tc>
          <w:tcPr>
            <w:tcW w:w="10435" w:type="dxa"/>
            <w:gridSpan w:val="2"/>
            <w:shd w:val="clear" w:color="auto" w:fill="auto"/>
            <w:vAlign w:val="center"/>
          </w:tcPr>
          <w:p w:rsidRPr="5F554BF3" w:rsidR="00454E89" w:rsidP="5F554BF3" w:rsidRDefault="00454E89" w14:paraId="26F8E7C5" w14:textId="77777777">
            <w:pPr>
              <w:spacing w:after="0" w:line="240" w:lineRule="auto"/>
              <w:rPr>
                <w:color w:val="FF0000"/>
              </w:rPr>
            </w:pPr>
          </w:p>
        </w:tc>
      </w:tr>
    </w:tbl>
    <w:p w:rsidR="00DA2BDD" w:rsidRDefault="00DA2BDD" w14:paraId="2C19544F" w14:textId="77777777">
      <w:pPr>
        <w:sectPr w:rsidR="00DA2BDD" w:rsidSect="00866AD0">
          <w:footerReference w:type="even" r:id="rId11"/>
          <w:footerReference w:type="default" r:id="rId12"/>
          <w:pgSz w:w="12240" w:h="15840" w:orient="portrait"/>
          <w:pgMar w:top="720" w:right="720" w:bottom="720" w:left="720" w:header="720" w:footer="720" w:gutter="0"/>
          <w:cols w:space="720"/>
          <w:docGrid w:linePitch="360"/>
        </w:sectPr>
      </w:pPr>
    </w:p>
    <w:p w:rsidR="00022EEC" w:rsidRDefault="00022EEC" w14:paraId="3A7A75C6" w14:textId="77777777"/>
    <w:tbl>
      <w:tblPr>
        <w:tblpPr w:leftFromText="180" w:rightFromText="180" w:vertAnchor="text" w:horzAnchor="margin" w:tblpY="-62"/>
        <w:tblW w:w="14206" w:type="dxa"/>
        <w:tblBorders>
          <w:top w:val="single" w:color="AEAAAA" w:themeColor="background2" w:themeShade="BF" w:sz="4" w:space="0"/>
          <w:left w:val="single" w:color="AEAAAA" w:themeColor="background2" w:themeShade="BF" w:sz="4" w:space="0"/>
          <w:bottom w:val="single" w:color="AEAAAA" w:themeColor="background2" w:themeShade="BF" w:sz="4" w:space="0"/>
          <w:right w:val="single" w:color="AEAAAA" w:themeColor="background2" w:themeShade="BF" w:sz="4" w:space="0"/>
          <w:insideH w:val="single" w:color="AEAAAA" w:themeColor="background2" w:themeShade="BF" w:sz="4" w:space="0"/>
          <w:insideV w:val="single" w:color="AEAAAA" w:themeColor="background2" w:themeShade="BF" w:sz="4" w:space="0"/>
        </w:tblBorders>
        <w:tblLook w:val="01E0" w:firstRow="1" w:lastRow="1" w:firstColumn="1" w:lastColumn="1" w:noHBand="0" w:noVBand="0"/>
      </w:tblPr>
      <w:tblGrid>
        <w:gridCol w:w="2245"/>
        <w:gridCol w:w="3395"/>
        <w:gridCol w:w="2855"/>
        <w:gridCol w:w="2855"/>
        <w:gridCol w:w="2856"/>
      </w:tblGrid>
      <w:tr w:rsidRPr="00F95C35" w:rsidR="005A7E84" w:rsidTr="5BAF0A15" w14:paraId="5339EE61" w14:textId="77777777">
        <w:trPr>
          <w:trHeight w:val="695"/>
        </w:trPr>
        <w:tc>
          <w:tcPr>
            <w:tcW w:w="2245" w:type="dxa"/>
            <w:shd w:val="clear" w:color="auto" w:fill="D0CECE" w:themeFill="background2" w:themeFillShade="E6"/>
            <w:tcMar/>
            <w:vAlign w:val="center"/>
          </w:tcPr>
          <w:p w:rsidRPr="00CE38F8" w:rsidR="005A7E84" w:rsidP="0046457A" w:rsidRDefault="004E4783" w14:paraId="01F5FA3C" w14:textId="5E38711D">
            <w:pPr>
              <w:pStyle w:val="ListParagraph"/>
              <w:numPr>
                <w:ilvl w:val="0"/>
                <w:numId w:val="6"/>
              </w:numPr>
              <w:tabs>
                <w:tab w:val="left" w:pos="422"/>
                <w:tab w:val="left" w:pos="1080"/>
              </w:tabs>
              <w:ind w:left="422" w:hanging="422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E38F8"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  <w:t>Long</w:t>
            </w:r>
            <w:r w:rsidR="0037047A"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  <w:t>-</w:t>
            </w:r>
            <w:r w:rsidRPr="00CE38F8">
              <w:rPr>
                <w:rFonts w:eastAsia="Times New Roman" w:asciiTheme="majorHAnsi" w:hAnsiTheme="majorHAnsi" w:cstheme="majorHAnsi"/>
                <w:b/>
                <w:bCs/>
                <w:color w:val="000000"/>
              </w:rPr>
              <w:t>Term Assessment Plan</w:t>
            </w:r>
            <w:r w:rsidRPr="00CE38F8" w:rsidR="005A7E84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</w:p>
        </w:tc>
        <w:tc>
          <w:tcPr>
            <w:tcW w:w="11961" w:type="dxa"/>
            <w:gridSpan w:val="4"/>
            <w:shd w:val="clear" w:color="auto" w:fill="D0CECE" w:themeFill="background2" w:themeFillShade="E6"/>
            <w:tcMar/>
            <w:vAlign w:val="center"/>
          </w:tcPr>
          <w:p w:rsidRPr="00F95C35" w:rsidR="005A7E84" w:rsidP="00F157B1" w:rsidRDefault="00DD1A17" w14:paraId="548D7E7A" w14:textId="7702CCDE">
            <w:pPr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color w:val="FF0000"/>
              </w:rPr>
              <w:t>Provide a</w:t>
            </w:r>
            <w:r w:rsidRPr="00DA2BDD" w:rsidR="005A7E84">
              <w:rPr>
                <w:color w:val="FF0000"/>
              </w:rPr>
              <w:t xml:space="preserve"> brief description of</w:t>
            </w:r>
            <w:r w:rsidR="005A7E84">
              <w:rPr>
                <w:color w:val="FF0000"/>
              </w:rPr>
              <w:t xml:space="preserve"> the essential components of</w:t>
            </w:r>
            <w:r w:rsidRPr="00DA2BDD" w:rsidR="005A7E84">
              <w:rPr>
                <w:color w:val="FF0000"/>
              </w:rPr>
              <w:t xml:space="preserve"> your </w:t>
            </w:r>
            <w:r w:rsidR="001E79A5">
              <w:rPr>
                <w:color w:val="FF0000"/>
              </w:rPr>
              <w:t>unit’s</w:t>
            </w:r>
            <w:r w:rsidR="005A7E84">
              <w:rPr>
                <w:color w:val="FF0000"/>
              </w:rPr>
              <w:t xml:space="preserve"> </w:t>
            </w:r>
            <w:r w:rsidR="00F908DB">
              <w:rPr>
                <w:color w:val="FF0000"/>
              </w:rPr>
              <w:t>C</w:t>
            </w:r>
            <w:r w:rsidR="005A7E84">
              <w:rPr>
                <w:color w:val="FF0000"/>
              </w:rPr>
              <w:t>omprehensive</w:t>
            </w:r>
            <w:r w:rsidR="00F908DB">
              <w:rPr>
                <w:color w:val="FF0000"/>
              </w:rPr>
              <w:t xml:space="preserve"> A</w:t>
            </w:r>
            <w:r w:rsidRPr="00DA2BDD" w:rsidR="005A7E84">
              <w:rPr>
                <w:color w:val="FF0000"/>
              </w:rPr>
              <w:t xml:space="preserve">ssessment </w:t>
            </w:r>
            <w:r w:rsidR="00F908DB">
              <w:rPr>
                <w:color w:val="FF0000"/>
              </w:rPr>
              <w:t>P</w:t>
            </w:r>
            <w:r w:rsidRPr="00DA2BDD" w:rsidR="005A7E84">
              <w:rPr>
                <w:color w:val="FF0000"/>
              </w:rPr>
              <w:t xml:space="preserve">lan for the next </w:t>
            </w:r>
            <w:r w:rsidR="006E4209">
              <w:rPr>
                <w:color w:val="FF0000"/>
              </w:rPr>
              <w:t>FOUR</w:t>
            </w:r>
            <w:r w:rsidRPr="00DA2BDD" w:rsidR="005A7E84">
              <w:rPr>
                <w:color w:val="FF0000"/>
              </w:rPr>
              <w:t xml:space="preserve"> years</w:t>
            </w:r>
            <w:r w:rsidR="003F1502">
              <w:rPr>
                <w:color w:val="FF0000"/>
              </w:rPr>
              <w:t xml:space="preserve"> (2021-2022; 2022-2023; 2023-2024; 2024-2025)</w:t>
            </w:r>
            <w:r w:rsidR="001E79A5">
              <w:rPr>
                <w:color w:val="FF0000"/>
              </w:rPr>
              <w:t>.</w:t>
            </w:r>
          </w:p>
        </w:tc>
      </w:tr>
      <w:tr w:rsidRPr="00EC31F4" w:rsidR="005A7E84" w:rsidTr="5BAF0A15" w14:paraId="6011DD9F" w14:textId="77777777">
        <w:trPr>
          <w:trHeight w:val="517"/>
        </w:trPr>
        <w:tc>
          <w:tcPr>
            <w:tcW w:w="2245" w:type="dxa"/>
            <w:tcMar/>
          </w:tcPr>
          <w:p w:rsidRPr="00F95C35" w:rsidR="005A7E84" w:rsidP="00C22080" w:rsidRDefault="001E79A5" w14:paraId="707AEAD5" w14:textId="75500671">
            <w:pPr>
              <w:tabs>
                <w:tab w:val="left" w:pos="360"/>
                <w:tab w:val="left" w:pos="1080"/>
              </w:tabs>
              <w:spacing w:after="0" w:line="240" w:lineRule="auto"/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</w:rPr>
              <w:t>Expected Outcomes</w:t>
            </w:r>
            <w:r w:rsidR="002B4385">
              <w:rPr>
                <w:rFonts w:asciiTheme="majorHAnsi" w:hAnsiTheme="majorHAnsi" w:cstheme="majorHAnsi"/>
              </w:rPr>
              <w:br/>
            </w:r>
            <w:r w:rsidRPr="00D874F1" w:rsidR="002B4385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(add </w:t>
            </w:r>
            <w:r w:rsidRPr="00732266" w:rsidR="00732266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 xml:space="preserve">or delete </w:t>
            </w:r>
            <w:r w:rsidRPr="00D874F1" w:rsidR="002B4385">
              <w:rPr>
                <w:rFonts w:asciiTheme="majorHAnsi" w:hAnsiTheme="majorHAnsi" w:cstheme="majorHAnsi"/>
                <w:b/>
                <w:color w:val="FF0000"/>
                <w:sz w:val="16"/>
                <w:szCs w:val="16"/>
              </w:rPr>
              <w:t>rows as needed)</w:t>
            </w:r>
          </w:p>
        </w:tc>
        <w:tc>
          <w:tcPr>
            <w:tcW w:w="3395" w:type="dxa"/>
            <w:tcMar/>
          </w:tcPr>
          <w:p w:rsidRPr="009878E0" w:rsidR="0037047A" w:rsidP="0037047A" w:rsidRDefault="005A7E84" w14:paraId="52C97531" w14:textId="24F40DE0">
            <w:pPr>
              <w:spacing w:after="0" w:line="240" w:lineRule="auto"/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</w:pPr>
            <w:r w:rsidRPr="009878E0">
              <w:rPr>
                <w:b/>
                <w:bCs/>
                <w:sz w:val="21"/>
                <w:szCs w:val="21"/>
                <w:u w:val="single"/>
              </w:rPr>
              <w:t>Assessment Schedule</w:t>
            </w:r>
            <w:r w:rsidRPr="009878E0" w:rsidR="003344D1">
              <w:rPr>
                <w:rStyle w:val="FootnoteReference"/>
                <w:b/>
                <w:bCs/>
                <w:sz w:val="21"/>
                <w:szCs w:val="21"/>
                <w:u w:val="single"/>
              </w:rPr>
              <w:footnoteReference w:id="1"/>
            </w:r>
            <w:r w:rsidRPr="009878E0">
              <w:rPr>
                <w:b/>
                <w:bCs/>
                <w:sz w:val="21"/>
                <w:szCs w:val="21"/>
              </w:rPr>
              <w:t xml:space="preserve"> </w:t>
            </w:r>
            <w:r w:rsidRPr="009878E0">
              <w:rPr>
                <w:b/>
                <w:bCs/>
                <w:sz w:val="21"/>
                <w:szCs w:val="21"/>
              </w:rPr>
              <w:br/>
            </w:r>
            <w:r w:rsidRPr="009878E0" w:rsidR="0037047A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Specify </w:t>
            </w:r>
            <w:r w:rsidRPr="009878E0" w:rsidR="008A5E1F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the</w:t>
            </w:r>
            <w:r w:rsidRPr="009878E0" w:rsidR="0037047A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semester/year. </w:t>
            </w:r>
            <w:r w:rsidRPr="009878E0" w:rsidR="0037047A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(</w:t>
            </w:r>
            <w:r w:rsidRPr="009878E0" w:rsidR="00930616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e.g., </w:t>
            </w:r>
            <w:r w:rsidRPr="009878E0" w:rsidR="0037047A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SP2</w:t>
            </w:r>
            <w:r w:rsidRPr="009878E0" w:rsidR="004446E6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2, SP23, SP24, </w:t>
            </w:r>
            <w:r w:rsidRPr="009878E0" w:rsidR="0037047A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SP25)</w:t>
            </w:r>
            <w:r w:rsidRPr="009878E0" w:rsidR="0037047A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the </w:t>
            </w:r>
            <w:r w:rsidRPr="009878E0" w:rsidR="007A0A09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expected outcomes</w:t>
            </w:r>
            <w:r w:rsidRPr="009878E0" w:rsidR="0037047A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will be assessed</w:t>
            </w:r>
            <w:r w:rsidRPr="009878E0" w:rsidR="009F2F5D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during the next four years</w:t>
            </w:r>
            <w:r w:rsidRPr="009878E0" w:rsidR="0037047A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.</w:t>
            </w:r>
          </w:p>
          <w:p w:rsidRPr="009878E0" w:rsidR="005A7E84" w:rsidP="00F157B1" w:rsidRDefault="005A7E84" w14:paraId="368FE74A" w14:textId="365848F7">
            <w:pPr>
              <w:spacing w:after="0" w:line="240" w:lineRule="auto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2855" w:type="dxa"/>
            <w:tcMar/>
          </w:tcPr>
          <w:p w:rsidRPr="009878E0" w:rsidR="005A7E84" w:rsidP="00F157B1" w:rsidRDefault="005A7E84" w14:paraId="49A8C9BD" w14:textId="586D5D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878E0">
              <w:rPr>
                <w:b/>
                <w:bCs/>
                <w:sz w:val="21"/>
                <w:szCs w:val="21"/>
                <w:u w:val="single"/>
              </w:rPr>
              <w:t>Assessment Setting</w:t>
            </w:r>
            <w:r w:rsidRPr="009878E0">
              <w:rPr>
                <w:b/>
                <w:bCs/>
                <w:sz w:val="21"/>
                <w:szCs w:val="21"/>
              </w:rPr>
              <w:br/>
            </w:r>
            <w:r w:rsidRPr="009878E0" w:rsidR="008A5E1F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Identify</w:t>
            </w:r>
            <w:r w:rsidRPr="009878E0" w:rsidR="002A70D3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</w:t>
            </w:r>
            <w:r w:rsidRPr="009878E0" w:rsidR="002231D7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when and </w:t>
            </w:r>
            <w:r w:rsidRPr="009878E0" w:rsidR="007A0A09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where</w:t>
            </w:r>
            <w:r w:rsidRPr="009878E0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assessmen</w:t>
            </w:r>
            <w:r w:rsidRPr="009878E0" w:rsidR="008A5E1F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t</w:t>
            </w:r>
            <w:r w:rsidRPr="009878E0" w:rsidR="007A0A09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and data collection</w:t>
            </w:r>
            <w:r w:rsidRPr="009878E0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</w:t>
            </w:r>
            <w:r w:rsidRPr="009878E0" w:rsidR="002A70D3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will </w:t>
            </w:r>
            <w:r w:rsidRPr="009878E0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take </w:t>
            </w:r>
            <w:r w:rsidRPr="009878E0" w:rsidR="007A0A09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place</w:t>
            </w:r>
            <w:r w:rsidRPr="009878E0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?</w:t>
            </w:r>
            <w:r w:rsidRPr="009878E0" w:rsidR="00367E6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</w:t>
            </w:r>
            <w:r w:rsidRPr="009878E0" w:rsidR="00367E6B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(e.g., at an event; </w:t>
            </w:r>
            <w:r w:rsidRPr="009878E0" w:rsidR="008D3859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online; before</w:t>
            </w:r>
            <w:r w:rsidRPr="009878E0" w:rsidR="002231D7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/</w:t>
            </w:r>
            <w:r w:rsidRPr="009878E0" w:rsidR="008D3859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after staff complete an educational program</w:t>
            </w:r>
            <w:r w:rsidRPr="009878E0" w:rsidR="00A552DE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;</w:t>
            </w:r>
            <w:r w:rsidRPr="009878E0" w:rsidR="002231D7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 in UNIV 1301; after service requests are complete</w:t>
            </w:r>
            <w:r w:rsidRPr="009878E0" w:rsidR="0071507E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d</w:t>
            </w:r>
            <w:r w:rsidRPr="009878E0" w:rsidR="008D3859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2855" w:type="dxa"/>
            <w:tcMar/>
          </w:tcPr>
          <w:p w:rsidRPr="009878E0" w:rsidR="005A7E84" w:rsidP="00F157B1" w:rsidRDefault="005A7E84" w14:paraId="6B5038EA" w14:textId="0CDFA5A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878E0">
              <w:rPr>
                <w:b/>
                <w:bCs/>
                <w:sz w:val="21"/>
                <w:szCs w:val="21"/>
                <w:u w:val="single"/>
              </w:rPr>
              <w:t xml:space="preserve">Assessment </w:t>
            </w:r>
            <w:r w:rsidRPr="009878E0" w:rsidR="007A0A09">
              <w:rPr>
                <w:b/>
                <w:bCs/>
                <w:sz w:val="21"/>
                <w:szCs w:val="21"/>
                <w:u w:val="single"/>
              </w:rPr>
              <w:t>Measures</w:t>
            </w:r>
            <w:r w:rsidRPr="009878E0">
              <w:rPr>
                <w:b/>
                <w:bCs/>
                <w:sz w:val="21"/>
                <w:szCs w:val="21"/>
              </w:rPr>
              <w:br/>
            </w:r>
            <w:r w:rsidRPr="009878E0" w:rsidR="002231D7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Briefly describe</w:t>
            </w:r>
            <w:r w:rsidRPr="009878E0" w:rsidR="00A552DE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the</w:t>
            </w:r>
            <w:r w:rsidRPr="009878E0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</w:t>
            </w:r>
            <w:r w:rsidRPr="009878E0" w:rsidR="00367E6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evidence/data</w:t>
            </w:r>
            <w:r w:rsidRPr="009878E0" w:rsidR="00A0433F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</w:t>
            </w:r>
            <w:r w:rsidRPr="009878E0" w:rsidR="00A552DE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that </w:t>
            </w:r>
            <w:r w:rsidRPr="009878E0" w:rsidR="00A0433F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will be used to</w:t>
            </w:r>
            <w:r w:rsidRPr="009878E0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assess</w:t>
            </w:r>
            <w:r w:rsidRPr="009878E0" w:rsidR="00A0433F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</w:t>
            </w:r>
            <w:r w:rsidRPr="009878E0" w:rsidR="00367E6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the extent to which the expected outcome </w:t>
            </w:r>
            <w:r w:rsidRPr="009878E0" w:rsidR="008D3859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is</w:t>
            </w:r>
            <w:r w:rsidRPr="009878E0" w:rsidR="00367E6B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achieved</w:t>
            </w:r>
            <w:r w:rsidRPr="009878E0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</w:t>
            </w:r>
            <w:r w:rsidRPr="009878E0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(</w:t>
            </w:r>
            <w:r w:rsidRPr="009878E0" w:rsidR="0013134A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e.g., </w:t>
            </w:r>
            <w:r w:rsidRPr="009878E0" w:rsidR="00367E6B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survey rating</w:t>
            </w:r>
            <w:r w:rsidRPr="009878E0" w:rsidR="0089362A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 of satisfaction</w:t>
            </w:r>
            <w:r w:rsidRPr="009878E0" w:rsidR="00367E6B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; frequency counts</w:t>
            </w:r>
            <w:r w:rsidRPr="009878E0" w:rsidR="0089362A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 of services rendered</w:t>
            </w:r>
            <w:r w:rsidRPr="009878E0" w:rsidR="00367E6B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; </w:t>
            </w:r>
            <w:r w:rsidRPr="009878E0" w:rsidR="008D3859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GPA; avg. wait tim</w:t>
            </w:r>
            <w:r w:rsidRPr="009878E0" w:rsidR="001A711C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e</w:t>
            </w:r>
            <w:r w:rsidRPr="009878E0" w:rsidR="00A552DE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; total dollars raise</w:t>
            </w:r>
            <w:r w:rsidRPr="009878E0" w:rsidR="002231D7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d</w:t>
            </w:r>
            <w:r w:rsidRPr="009878E0" w:rsidR="00A552DE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;</w:t>
            </w:r>
            <w:r w:rsidRPr="009878E0" w:rsidR="0089362A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 attendance</w:t>
            </w:r>
            <w:r w:rsidRPr="009878E0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)</w:t>
            </w:r>
            <w:r w:rsidRPr="009878E0" w:rsidR="0013134A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. For outcomes focused on student learning, identify the student work products, performances or other activities </w:t>
            </w:r>
            <w:r w:rsidR="00A42004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that </w:t>
            </w:r>
            <w:r w:rsidRPr="009878E0" w:rsidR="0013134A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will be used for assessment? </w:t>
            </w:r>
            <w:r w:rsidRPr="009878E0" w:rsidR="0013134A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(e.g., a research project, assignment, presentation, exam, exhibition)</w:t>
            </w:r>
          </w:p>
        </w:tc>
        <w:tc>
          <w:tcPr>
            <w:tcW w:w="2856" w:type="dxa"/>
            <w:tcMar/>
          </w:tcPr>
          <w:p w:rsidRPr="009878E0" w:rsidR="005A7E84" w:rsidP="00F157B1" w:rsidRDefault="005A7E84" w14:paraId="7FA4605D" w14:textId="5AF2AE84">
            <w:pPr>
              <w:spacing w:after="0" w:line="240" w:lineRule="auto"/>
              <w:rPr>
                <w:sz w:val="21"/>
                <w:szCs w:val="21"/>
              </w:rPr>
            </w:pPr>
            <w:r w:rsidRPr="009878E0">
              <w:rPr>
                <w:b/>
                <w:bCs/>
                <w:sz w:val="21"/>
                <w:szCs w:val="21"/>
                <w:u w:val="single"/>
              </w:rPr>
              <w:t>Assessment</w:t>
            </w:r>
            <w:r w:rsidRPr="009878E0" w:rsidR="00A552DE">
              <w:rPr>
                <w:b/>
                <w:bCs/>
                <w:sz w:val="21"/>
                <w:szCs w:val="21"/>
                <w:u w:val="single"/>
              </w:rPr>
              <w:t xml:space="preserve"> Data</w:t>
            </w:r>
            <w:r w:rsidRPr="009878E0">
              <w:rPr>
                <w:b/>
                <w:bCs/>
                <w:sz w:val="21"/>
                <w:szCs w:val="21"/>
                <w:u w:val="single"/>
              </w:rPr>
              <w:t xml:space="preserve"> </w:t>
            </w:r>
            <w:r w:rsidRPr="009878E0" w:rsidR="00A552DE">
              <w:rPr>
                <w:b/>
                <w:bCs/>
                <w:sz w:val="21"/>
                <w:szCs w:val="21"/>
                <w:u w:val="single"/>
              </w:rPr>
              <w:t>Sources</w:t>
            </w:r>
            <w:r w:rsidRPr="009878E0">
              <w:rPr>
                <w:sz w:val="21"/>
                <w:szCs w:val="21"/>
              </w:rPr>
              <w:t xml:space="preserve"> </w:t>
            </w:r>
            <w:r w:rsidRPr="009878E0">
              <w:rPr>
                <w:sz w:val="21"/>
                <w:szCs w:val="21"/>
              </w:rPr>
              <w:br/>
            </w:r>
            <w:r w:rsidRPr="009878E0" w:rsidR="00300BA8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>Describe the sources of assessment data used for key measures.</w:t>
            </w:r>
            <w:r w:rsidRPr="009878E0">
              <w:rPr>
                <w:rFonts w:asciiTheme="majorHAnsi" w:hAnsiTheme="majorHAnsi" w:cstheme="majorHAnsi"/>
                <w:i/>
                <w:iCs/>
                <w:sz w:val="21"/>
                <w:szCs w:val="21"/>
              </w:rPr>
              <w:t xml:space="preserve"> </w:t>
            </w:r>
            <w:r w:rsidRPr="009878E0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(e.g., </w:t>
            </w:r>
            <w:r w:rsidRPr="009878E0" w:rsidR="00300BA8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National Survey of Student Engagement; UTRGV Mock Interview Rubric; Website Analytics Software; UTRGV Engagement Zone</w:t>
            </w:r>
            <w:r w:rsidRPr="009878E0" w:rsidR="008C40B2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 xml:space="preserve"> Dashboard</w:t>
            </w:r>
            <w:r w:rsidRPr="009878E0" w:rsidR="005B71AD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; Digital Measures Reports of Faculty Researc</w:t>
            </w:r>
            <w:r w:rsidRPr="009878E0" w:rsidR="008C40B2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h</w:t>
            </w:r>
            <w:r w:rsidRPr="009878E0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Pr="00EC31F4" w:rsidR="005A7E84" w:rsidTr="5BAF0A15" w14:paraId="686C30DC" w14:textId="77777777">
        <w:trPr>
          <w:trHeight w:val="517"/>
        </w:trPr>
        <w:tc>
          <w:tcPr>
            <w:tcW w:w="2245" w:type="dxa"/>
            <w:tcMar/>
          </w:tcPr>
          <w:p w:rsidRPr="00CE38F8" w:rsidR="005A7E84" w:rsidP="00F157B1" w:rsidRDefault="001E79A5" w14:paraId="2870171F" w14:textId="2612AB54">
            <w:pPr>
              <w:tabs>
                <w:tab w:val="left" w:pos="360"/>
                <w:tab w:val="left" w:pos="1080"/>
              </w:tabs>
              <w:spacing w:after="0" w:line="240" w:lineRule="auto"/>
              <w:ind w:left="36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eastAsia="Times New Roman" w:asciiTheme="majorHAnsi" w:hAnsiTheme="majorHAnsi" w:cstheme="majorHAnsi"/>
                <w:b/>
                <w:color w:val="000000"/>
              </w:rPr>
              <w:t>Expected Outcome</w:t>
            </w:r>
            <w:r w:rsidRPr="00CE38F8" w:rsidR="005A7E84">
              <w:rPr>
                <w:rFonts w:eastAsia="Times New Roman" w:asciiTheme="majorHAnsi" w:hAnsiTheme="majorHAnsi" w:cstheme="majorHAnsi"/>
                <w:b/>
                <w:color w:val="000000"/>
              </w:rPr>
              <w:t xml:space="preserve"> 1:</w:t>
            </w:r>
          </w:p>
        </w:tc>
        <w:tc>
          <w:tcPr>
            <w:tcW w:w="3395" w:type="dxa"/>
            <w:tcMar/>
          </w:tcPr>
          <w:p w:rsidR="005A7E84" w:rsidP="00F157B1" w:rsidRDefault="005A7E84" w14:paraId="6F33CB7D" w14:textId="77777777">
            <w:pPr>
              <w:spacing w:after="0" w:line="240" w:lineRule="auto"/>
            </w:pPr>
          </w:p>
        </w:tc>
        <w:tc>
          <w:tcPr>
            <w:tcW w:w="2855" w:type="dxa"/>
            <w:tcMar/>
          </w:tcPr>
          <w:p w:rsidR="005A7E84" w:rsidP="00F157B1" w:rsidRDefault="005A7E84" w14:paraId="31126256" w14:textId="77777777">
            <w:pPr>
              <w:spacing w:after="0" w:line="240" w:lineRule="auto"/>
            </w:pPr>
          </w:p>
        </w:tc>
        <w:tc>
          <w:tcPr>
            <w:tcW w:w="2855" w:type="dxa"/>
            <w:tcMar/>
          </w:tcPr>
          <w:p w:rsidR="005A7E84" w:rsidP="00F157B1" w:rsidRDefault="005A7E84" w14:paraId="295354AF" w14:textId="77777777">
            <w:pPr>
              <w:spacing w:after="0" w:line="240" w:lineRule="auto"/>
            </w:pPr>
          </w:p>
        </w:tc>
        <w:tc>
          <w:tcPr>
            <w:tcW w:w="2856" w:type="dxa"/>
            <w:tcMar/>
          </w:tcPr>
          <w:p w:rsidR="005A7E84" w:rsidP="00F157B1" w:rsidRDefault="005A7E84" w14:paraId="7CE49670" w14:textId="77777777">
            <w:pPr>
              <w:spacing w:after="0" w:line="240" w:lineRule="auto"/>
            </w:pPr>
          </w:p>
        </w:tc>
      </w:tr>
      <w:tr w:rsidRPr="00EC31F4" w:rsidR="005A7E84" w:rsidTr="5BAF0A15" w14:paraId="394B33E6" w14:textId="77777777">
        <w:trPr>
          <w:trHeight w:val="517"/>
        </w:trPr>
        <w:tc>
          <w:tcPr>
            <w:tcW w:w="2245" w:type="dxa"/>
            <w:tcMar/>
          </w:tcPr>
          <w:p w:rsidRPr="00CE38F8" w:rsidR="005A7E84" w:rsidP="00F157B1" w:rsidRDefault="001E79A5" w14:paraId="199B5099" w14:textId="3CC17FDB">
            <w:pPr>
              <w:tabs>
                <w:tab w:val="left" w:pos="360"/>
                <w:tab w:val="left" w:pos="1080"/>
              </w:tabs>
              <w:spacing w:after="0" w:line="240" w:lineRule="auto"/>
              <w:ind w:left="360"/>
              <w:rPr>
                <w:rFonts w:eastAsia="Times New Roman" w:asciiTheme="majorHAnsi" w:hAnsiTheme="majorHAnsi" w:cstheme="majorHAnsi"/>
                <w:b/>
                <w:color w:val="000000"/>
              </w:rPr>
            </w:pPr>
            <w:r>
              <w:rPr>
                <w:rFonts w:eastAsia="Times New Roman" w:asciiTheme="majorHAnsi" w:hAnsiTheme="majorHAnsi" w:cstheme="majorHAnsi"/>
                <w:b/>
                <w:color w:val="000000"/>
              </w:rPr>
              <w:t>Expected Outcome</w:t>
            </w:r>
            <w:r w:rsidRPr="00CE38F8">
              <w:rPr>
                <w:rFonts w:eastAsia="Times New Roman" w:asciiTheme="majorHAnsi" w:hAnsiTheme="majorHAnsi" w:cstheme="majorHAnsi"/>
                <w:b/>
                <w:color w:val="000000"/>
              </w:rPr>
              <w:t xml:space="preserve"> </w:t>
            </w:r>
            <w:r w:rsidRPr="00CE38F8" w:rsidR="005A7E84">
              <w:rPr>
                <w:rFonts w:eastAsia="Times New Roman" w:asciiTheme="majorHAnsi" w:hAnsiTheme="majorHAnsi" w:cstheme="majorHAnsi"/>
                <w:b/>
                <w:color w:val="000000"/>
              </w:rPr>
              <w:t>2:</w:t>
            </w:r>
          </w:p>
        </w:tc>
        <w:tc>
          <w:tcPr>
            <w:tcW w:w="3395" w:type="dxa"/>
            <w:tcMar/>
          </w:tcPr>
          <w:p w:rsidR="005A7E84" w:rsidP="00F157B1" w:rsidRDefault="005A7E84" w14:paraId="766FCDE7" w14:textId="77777777">
            <w:pPr>
              <w:spacing w:after="0" w:line="240" w:lineRule="auto"/>
            </w:pPr>
          </w:p>
        </w:tc>
        <w:tc>
          <w:tcPr>
            <w:tcW w:w="2855" w:type="dxa"/>
            <w:tcMar/>
          </w:tcPr>
          <w:p w:rsidR="005A7E84" w:rsidP="00F157B1" w:rsidRDefault="005A7E84" w14:paraId="3A3B0C55" w14:textId="77777777">
            <w:pPr>
              <w:spacing w:after="0" w:line="240" w:lineRule="auto"/>
            </w:pPr>
          </w:p>
        </w:tc>
        <w:tc>
          <w:tcPr>
            <w:tcW w:w="2855" w:type="dxa"/>
            <w:tcMar/>
          </w:tcPr>
          <w:p w:rsidR="005A7E84" w:rsidP="00F157B1" w:rsidRDefault="005A7E84" w14:paraId="0654E4A3" w14:textId="77777777">
            <w:pPr>
              <w:spacing w:after="0" w:line="240" w:lineRule="auto"/>
            </w:pPr>
          </w:p>
        </w:tc>
        <w:tc>
          <w:tcPr>
            <w:tcW w:w="2856" w:type="dxa"/>
            <w:tcMar/>
          </w:tcPr>
          <w:p w:rsidR="005A7E84" w:rsidP="00F157B1" w:rsidRDefault="005A7E84" w14:paraId="01D3E6D5" w14:textId="77777777">
            <w:pPr>
              <w:spacing w:after="0" w:line="240" w:lineRule="auto"/>
            </w:pPr>
          </w:p>
        </w:tc>
      </w:tr>
      <w:tr w:rsidRPr="00EC31F4" w:rsidR="005A7E84" w:rsidTr="5BAF0A15" w14:paraId="4EE42E6F" w14:textId="77777777">
        <w:trPr>
          <w:trHeight w:val="517"/>
        </w:trPr>
        <w:tc>
          <w:tcPr>
            <w:tcW w:w="2245" w:type="dxa"/>
            <w:tcMar/>
          </w:tcPr>
          <w:p w:rsidRPr="00CE38F8" w:rsidR="005A7E84" w:rsidP="00F157B1" w:rsidRDefault="001E79A5" w14:paraId="1512D314" w14:textId="0F410DB3">
            <w:pPr>
              <w:tabs>
                <w:tab w:val="left" w:pos="360"/>
                <w:tab w:val="left" w:pos="1080"/>
              </w:tabs>
              <w:spacing w:after="0" w:line="240" w:lineRule="auto"/>
              <w:ind w:left="360"/>
              <w:rPr>
                <w:rFonts w:eastAsia="Times New Roman" w:asciiTheme="majorHAnsi" w:hAnsiTheme="majorHAnsi" w:cstheme="majorHAnsi"/>
                <w:b/>
                <w:color w:val="000000"/>
              </w:rPr>
            </w:pPr>
            <w:r>
              <w:rPr>
                <w:rFonts w:eastAsia="Times New Roman" w:asciiTheme="majorHAnsi" w:hAnsiTheme="majorHAnsi" w:cstheme="majorHAnsi"/>
                <w:b/>
                <w:color w:val="000000"/>
              </w:rPr>
              <w:t>Expected Outcome</w:t>
            </w:r>
            <w:r w:rsidRPr="00CE38F8">
              <w:rPr>
                <w:rFonts w:eastAsia="Times New Roman" w:asciiTheme="majorHAnsi" w:hAnsiTheme="majorHAnsi" w:cstheme="majorHAnsi"/>
                <w:b/>
                <w:color w:val="000000"/>
              </w:rPr>
              <w:t xml:space="preserve"> </w:t>
            </w:r>
            <w:r w:rsidRPr="00CE38F8" w:rsidR="005A7E84">
              <w:rPr>
                <w:rFonts w:eastAsia="Times New Roman" w:asciiTheme="majorHAnsi" w:hAnsiTheme="majorHAnsi" w:cstheme="majorHAnsi"/>
                <w:b/>
                <w:color w:val="000000"/>
              </w:rPr>
              <w:t>3:</w:t>
            </w:r>
          </w:p>
        </w:tc>
        <w:tc>
          <w:tcPr>
            <w:tcW w:w="3395" w:type="dxa"/>
            <w:tcMar/>
          </w:tcPr>
          <w:p w:rsidR="005A7E84" w:rsidP="00F157B1" w:rsidRDefault="005A7E84" w14:paraId="0E386C8D" w14:textId="77777777">
            <w:pPr>
              <w:spacing w:after="0" w:line="240" w:lineRule="auto"/>
            </w:pPr>
          </w:p>
        </w:tc>
        <w:tc>
          <w:tcPr>
            <w:tcW w:w="2855" w:type="dxa"/>
            <w:tcMar/>
          </w:tcPr>
          <w:p w:rsidR="005A7E84" w:rsidP="00F157B1" w:rsidRDefault="005A7E84" w14:paraId="25A91F3D" w14:textId="77777777">
            <w:pPr>
              <w:spacing w:after="0" w:line="240" w:lineRule="auto"/>
            </w:pPr>
          </w:p>
        </w:tc>
        <w:tc>
          <w:tcPr>
            <w:tcW w:w="2855" w:type="dxa"/>
            <w:tcMar/>
          </w:tcPr>
          <w:p w:rsidR="005A7E84" w:rsidP="00F157B1" w:rsidRDefault="005A7E84" w14:paraId="64201B9C" w14:textId="77777777">
            <w:pPr>
              <w:spacing w:after="0" w:line="240" w:lineRule="auto"/>
            </w:pPr>
          </w:p>
        </w:tc>
        <w:tc>
          <w:tcPr>
            <w:tcW w:w="2856" w:type="dxa"/>
            <w:tcMar/>
          </w:tcPr>
          <w:p w:rsidR="005A7E84" w:rsidP="00F157B1" w:rsidRDefault="005A7E84" w14:paraId="3ED00F35" w14:textId="77777777">
            <w:pPr>
              <w:spacing w:after="0" w:line="240" w:lineRule="auto"/>
            </w:pPr>
          </w:p>
        </w:tc>
      </w:tr>
      <w:tr w:rsidRPr="00EC31F4" w:rsidR="005A7E84" w:rsidTr="5BAF0A15" w14:paraId="3917B84F" w14:textId="77777777">
        <w:trPr>
          <w:trHeight w:val="517"/>
        </w:trPr>
        <w:tc>
          <w:tcPr>
            <w:tcW w:w="2245" w:type="dxa"/>
            <w:tcMar/>
          </w:tcPr>
          <w:p w:rsidRPr="00CE38F8" w:rsidR="005A7E84" w:rsidP="00F157B1" w:rsidRDefault="001E79A5" w14:paraId="22D62B6C" w14:textId="0A56C62D">
            <w:pPr>
              <w:tabs>
                <w:tab w:val="left" w:pos="360"/>
                <w:tab w:val="left" w:pos="1080"/>
              </w:tabs>
              <w:spacing w:after="0" w:line="240" w:lineRule="auto"/>
              <w:ind w:left="360"/>
              <w:rPr>
                <w:rFonts w:eastAsia="Times New Roman" w:asciiTheme="majorHAnsi" w:hAnsiTheme="majorHAnsi" w:cstheme="majorHAnsi"/>
                <w:b/>
                <w:color w:val="000000"/>
              </w:rPr>
            </w:pPr>
            <w:r>
              <w:rPr>
                <w:rFonts w:eastAsia="Times New Roman" w:asciiTheme="majorHAnsi" w:hAnsiTheme="majorHAnsi" w:cstheme="majorHAnsi"/>
                <w:b/>
                <w:color w:val="000000"/>
              </w:rPr>
              <w:t>Expected Outcome</w:t>
            </w:r>
            <w:r w:rsidRPr="00CE38F8">
              <w:rPr>
                <w:rFonts w:eastAsia="Times New Roman" w:asciiTheme="majorHAnsi" w:hAnsiTheme="majorHAnsi" w:cstheme="majorHAnsi"/>
                <w:b/>
                <w:color w:val="000000"/>
              </w:rPr>
              <w:t xml:space="preserve"> </w:t>
            </w:r>
            <w:r w:rsidRPr="00CE38F8" w:rsidR="005A7E84">
              <w:rPr>
                <w:rFonts w:eastAsia="Times New Roman" w:asciiTheme="majorHAnsi" w:hAnsiTheme="majorHAnsi" w:cstheme="majorHAnsi"/>
                <w:b/>
                <w:color w:val="000000"/>
              </w:rPr>
              <w:t>4:</w:t>
            </w:r>
          </w:p>
        </w:tc>
        <w:tc>
          <w:tcPr>
            <w:tcW w:w="3395" w:type="dxa"/>
            <w:tcMar/>
          </w:tcPr>
          <w:p w:rsidR="005A7E84" w:rsidP="00F157B1" w:rsidRDefault="005A7E84" w14:paraId="0D4C9293" w14:textId="77777777">
            <w:pPr>
              <w:spacing w:after="0" w:line="240" w:lineRule="auto"/>
            </w:pPr>
          </w:p>
        </w:tc>
        <w:tc>
          <w:tcPr>
            <w:tcW w:w="2855" w:type="dxa"/>
            <w:tcMar/>
          </w:tcPr>
          <w:p w:rsidR="005A7E84" w:rsidP="00F157B1" w:rsidRDefault="005A7E84" w14:paraId="4D9FB7B1" w14:textId="77777777">
            <w:pPr>
              <w:spacing w:after="0" w:line="240" w:lineRule="auto"/>
            </w:pPr>
          </w:p>
        </w:tc>
        <w:tc>
          <w:tcPr>
            <w:tcW w:w="2855" w:type="dxa"/>
            <w:tcMar/>
          </w:tcPr>
          <w:p w:rsidR="005A7E84" w:rsidP="00F157B1" w:rsidRDefault="005A7E84" w14:paraId="0356D42D" w14:textId="77777777">
            <w:pPr>
              <w:spacing w:after="0" w:line="240" w:lineRule="auto"/>
            </w:pPr>
          </w:p>
        </w:tc>
        <w:tc>
          <w:tcPr>
            <w:tcW w:w="2856" w:type="dxa"/>
            <w:tcMar/>
          </w:tcPr>
          <w:p w:rsidR="005A7E84" w:rsidP="00F157B1" w:rsidRDefault="005A7E84" w14:paraId="351671C7" w14:textId="77777777">
            <w:pPr>
              <w:spacing w:after="0" w:line="240" w:lineRule="auto"/>
            </w:pPr>
          </w:p>
        </w:tc>
      </w:tr>
      <w:tr w:rsidRPr="00EC31F4" w:rsidR="00E737B5" w:rsidTr="5BAF0A15" w14:paraId="09908FCE" w14:textId="77777777">
        <w:trPr>
          <w:trHeight w:val="517"/>
        </w:trPr>
        <w:tc>
          <w:tcPr>
            <w:tcW w:w="2245" w:type="dxa"/>
            <w:tcMar/>
          </w:tcPr>
          <w:p w:rsidRPr="00CE38F8" w:rsidR="00E737B5" w:rsidP="00F157B1" w:rsidRDefault="001E79A5" w14:paraId="6EB4DC8D" w14:textId="3D716664">
            <w:pPr>
              <w:tabs>
                <w:tab w:val="left" w:pos="360"/>
                <w:tab w:val="left" w:pos="1080"/>
              </w:tabs>
              <w:spacing w:after="0" w:line="240" w:lineRule="auto"/>
              <w:ind w:left="360"/>
              <w:rPr>
                <w:rFonts w:eastAsia="Times New Roman" w:asciiTheme="majorHAnsi" w:hAnsiTheme="majorHAnsi" w:cstheme="majorHAnsi"/>
                <w:b/>
                <w:color w:val="000000"/>
              </w:rPr>
            </w:pPr>
            <w:r>
              <w:rPr>
                <w:rFonts w:eastAsia="Times New Roman" w:asciiTheme="majorHAnsi" w:hAnsiTheme="majorHAnsi" w:cstheme="majorHAnsi"/>
                <w:b/>
                <w:color w:val="000000"/>
              </w:rPr>
              <w:t>Expected Outcome</w:t>
            </w:r>
            <w:r w:rsidRPr="00CE38F8">
              <w:rPr>
                <w:rFonts w:eastAsia="Times New Roman" w:asciiTheme="majorHAnsi" w:hAnsiTheme="majorHAnsi" w:cstheme="majorHAnsi"/>
                <w:b/>
                <w:color w:val="000000"/>
              </w:rPr>
              <w:t xml:space="preserve"> </w:t>
            </w:r>
            <w:r w:rsidRPr="00CE38F8" w:rsidR="00E737B5">
              <w:rPr>
                <w:rFonts w:eastAsia="Times New Roman" w:asciiTheme="majorHAnsi" w:hAnsiTheme="majorHAnsi" w:cstheme="majorHAnsi"/>
                <w:b/>
                <w:color w:val="000000"/>
              </w:rPr>
              <w:t>5:</w:t>
            </w:r>
          </w:p>
        </w:tc>
        <w:tc>
          <w:tcPr>
            <w:tcW w:w="3395" w:type="dxa"/>
            <w:tcMar/>
          </w:tcPr>
          <w:p w:rsidR="00E737B5" w:rsidP="00F157B1" w:rsidRDefault="00E737B5" w14:paraId="2B7E020A" w14:textId="77777777">
            <w:pPr>
              <w:spacing w:after="0" w:line="240" w:lineRule="auto"/>
            </w:pPr>
          </w:p>
        </w:tc>
        <w:tc>
          <w:tcPr>
            <w:tcW w:w="2855" w:type="dxa"/>
            <w:tcMar/>
          </w:tcPr>
          <w:p w:rsidR="00E737B5" w:rsidP="00F157B1" w:rsidRDefault="00E737B5" w14:paraId="1C20F401" w14:textId="77777777">
            <w:pPr>
              <w:spacing w:after="0" w:line="240" w:lineRule="auto"/>
            </w:pPr>
          </w:p>
        </w:tc>
        <w:tc>
          <w:tcPr>
            <w:tcW w:w="2855" w:type="dxa"/>
            <w:tcMar/>
          </w:tcPr>
          <w:p w:rsidR="00E737B5" w:rsidP="00F157B1" w:rsidRDefault="00E737B5" w14:paraId="373D90F2" w14:textId="77777777">
            <w:pPr>
              <w:spacing w:after="0" w:line="240" w:lineRule="auto"/>
            </w:pPr>
          </w:p>
        </w:tc>
        <w:tc>
          <w:tcPr>
            <w:tcW w:w="2856" w:type="dxa"/>
            <w:tcMar/>
          </w:tcPr>
          <w:p w:rsidR="00E737B5" w:rsidP="00F157B1" w:rsidRDefault="00E737B5" w14:paraId="4FEE71CC" w14:textId="77777777">
            <w:pPr>
              <w:spacing w:after="0" w:line="240" w:lineRule="auto"/>
            </w:pPr>
          </w:p>
        </w:tc>
      </w:tr>
      <w:tr w:rsidRPr="00EC31F4" w:rsidR="00E737B5" w:rsidTr="5BAF0A15" w14:paraId="2EF8F7FA" w14:textId="77777777">
        <w:trPr>
          <w:trHeight w:val="517"/>
        </w:trPr>
        <w:tc>
          <w:tcPr>
            <w:tcW w:w="2245" w:type="dxa"/>
            <w:tcMar/>
          </w:tcPr>
          <w:p w:rsidRPr="00D573D9" w:rsidR="00E737B5" w:rsidP="00F157B1" w:rsidRDefault="00E737B5" w14:paraId="1B2C3717" w14:textId="77777777">
            <w:pPr>
              <w:tabs>
                <w:tab w:val="left" w:pos="360"/>
                <w:tab w:val="left" w:pos="1080"/>
              </w:tabs>
              <w:spacing w:after="0" w:line="240" w:lineRule="auto"/>
              <w:ind w:left="360"/>
              <w:rPr>
                <w:rFonts w:eastAsia="Times New Roman" w:asciiTheme="majorHAnsi" w:hAnsiTheme="majorHAnsi" w:cstheme="majorHAnsi"/>
                <w:bCs/>
                <w:color w:val="000000"/>
              </w:rPr>
            </w:pPr>
          </w:p>
        </w:tc>
        <w:tc>
          <w:tcPr>
            <w:tcW w:w="3395" w:type="dxa"/>
            <w:tcMar/>
          </w:tcPr>
          <w:p w:rsidR="00E737B5" w:rsidP="00F157B1" w:rsidRDefault="00E737B5" w14:paraId="0A4A1C0A" w14:textId="77777777">
            <w:pPr>
              <w:spacing w:after="0" w:line="240" w:lineRule="auto"/>
            </w:pPr>
          </w:p>
        </w:tc>
        <w:tc>
          <w:tcPr>
            <w:tcW w:w="2855" w:type="dxa"/>
            <w:tcMar/>
          </w:tcPr>
          <w:p w:rsidR="00E737B5" w:rsidP="00F157B1" w:rsidRDefault="00E737B5" w14:paraId="58226554" w14:textId="77777777">
            <w:pPr>
              <w:spacing w:after="0" w:line="240" w:lineRule="auto"/>
            </w:pPr>
          </w:p>
        </w:tc>
        <w:tc>
          <w:tcPr>
            <w:tcW w:w="2855" w:type="dxa"/>
            <w:tcMar/>
          </w:tcPr>
          <w:p w:rsidR="00E737B5" w:rsidP="00F157B1" w:rsidRDefault="00E737B5" w14:paraId="3A961C1C" w14:textId="77777777">
            <w:pPr>
              <w:spacing w:after="0" w:line="240" w:lineRule="auto"/>
            </w:pPr>
          </w:p>
        </w:tc>
        <w:tc>
          <w:tcPr>
            <w:tcW w:w="2856" w:type="dxa"/>
            <w:tcMar/>
          </w:tcPr>
          <w:p w:rsidR="00E737B5" w:rsidP="00F157B1" w:rsidRDefault="00E737B5" w14:paraId="2BC13AC9" w14:textId="77777777">
            <w:pPr>
              <w:spacing w:after="0" w:line="240" w:lineRule="auto"/>
            </w:pPr>
          </w:p>
        </w:tc>
      </w:tr>
    </w:tbl>
    <w:p w:rsidRPr="00AA7D97" w:rsidR="009878E0" w:rsidP="009878E0" w:rsidRDefault="009878E0" w14:paraId="67E9BF31" w14:textId="77777777">
      <w:pPr>
        <w:spacing w:after="0" w:line="240" w:lineRule="auto"/>
      </w:pPr>
    </w:p>
    <w:sectPr w:rsidRPr="00AA7D97" w:rsidR="009878E0" w:rsidSect="00E8752E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7350" w:rsidRDefault="00767350" w14:paraId="06AB986B" w14:textId="77777777">
      <w:pPr>
        <w:spacing w:after="0" w:line="240" w:lineRule="auto"/>
      </w:pPr>
      <w:r>
        <w:separator/>
      </w:r>
    </w:p>
  </w:endnote>
  <w:endnote w:type="continuationSeparator" w:id="0">
    <w:p w:rsidR="00767350" w:rsidRDefault="00767350" w14:paraId="0CB55F6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SemiBold">
    <w:altName w:val="Gill Sans SemiBold"/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79135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B694B" w:rsidP="00C17525" w:rsidRDefault="00D610D7" w14:paraId="353F2683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B694B" w:rsidP="00CB694B" w:rsidRDefault="00767350" w14:paraId="52B54E6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1210322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B694B" w:rsidP="00C17525" w:rsidRDefault="00D610D7" w14:paraId="7A9AB706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1D561F" w:rsidP="00CB694B" w:rsidRDefault="00E52445" w14:paraId="1C6C4822" w14:textId="2C228070">
    <w:pPr>
      <w:pStyle w:val="Footer"/>
      <w:ind w:right="360"/>
    </w:pPr>
    <w:r>
      <w:t xml:space="preserve">Rev. </w:t>
    </w:r>
    <w:r w:rsidR="003344D1">
      <w:t>5</w:t>
    </w:r>
    <w:r>
      <w:t>/</w:t>
    </w:r>
    <w:r w:rsidR="00775060">
      <w:t>4</w:t>
    </w:r>
    <w:r w:rsidR="00D610D7">
      <w:t>/</w:t>
    </w:r>
    <w:r w:rsidR="005D4699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7350" w:rsidRDefault="00767350" w14:paraId="1018E44F" w14:textId="77777777">
      <w:pPr>
        <w:spacing w:after="0" w:line="240" w:lineRule="auto"/>
      </w:pPr>
      <w:r>
        <w:separator/>
      </w:r>
    </w:p>
  </w:footnote>
  <w:footnote w:type="continuationSeparator" w:id="0">
    <w:p w:rsidR="00767350" w:rsidRDefault="00767350" w14:paraId="3575CBBF" w14:textId="77777777">
      <w:pPr>
        <w:spacing w:after="0" w:line="240" w:lineRule="auto"/>
      </w:pPr>
      <w:r>
        <w:continuationSeparator/>
      </w:r>
    </w:p>
  </w:footnote>
  <w:footnote w:id="1">
    <w:p w:rsidRPr="009878E0" w:rsidR="003344D1" w:rsidRDefault="003344D1" w14:paraId="6D362EF1" w14:textId="5256F2B1">
      <w:pPr>
        <w:pStyle w:val="FootnoteText"/>
        <w:rPr>
          <w:sz w:val="22"/>
          <w:szCs w:val="22"/>
        </w:rPr>
      </w:pPr>
      <w:r w:rsidRPr="009878E0">
        <w:rPr>
          <w:rStyle w:val="FootnoteReference"/>
          <w:sz w:val="22"/>
          <w:szCs w:val="22"/>
        </w:rPr>
        <w:footnoteRef/>
      </w:r>
      <w:r w:rsidRPr="009878E0">
        <w:rPr>
          <w:sz w:val="22"/>
          <w:szCs w:val="22"/>
        </w:rPr>
        <w:t xml:space="preserve"> </w:t>
      </w:r>
      <w:r w:rsidRPr="00AC2596">
        <w:rPr>
          <w:rFonts w:asciiTheme="majorHAnsi" w:hAnsiTheme="majorHAnsi" w:cstheme="majorHAnsi"/>
          <w:b/>
          <w:bCs/>
          <w:i/>
          <w:iCs/>
          <w:sz w:val="16"/>
          <w:szCs w:val="16"/>
        </w:rPr>
        <w:t xml:space="preserve">Note: </w:t>
      </w:r>
      <w:r w:rsidRPr="00AC2596" w:rsidR="007A0A09">
        <w:rPr>
          <w:rFonts w:asciiTheme="majorHAnsi" w:hAnsiTheme="majorHAnsi" w:cstheme="majorHAnsi"/>
          <w:b/>
          <w:bCs/>
          <w:i/>
          <w:iCs/>
          <w:sz w:val="16"/>
          <w:szCs w:val="16"/>
        </w:rPr>
        <w:t>All administrative and student support service units are</w:t>
      </w:r>
      <w:r w:rsidRPr="00AC2596" w:rsidR="00C22080">
        <w:rPr>
          <w:rFonts w:asciiTheme="majorHAnsi" w:hAnsiTheme="majorHAnsi" w:cstheme="majorHAnsi"/>
          <w:b/>
          <w:bCs/>
          <w:i/>
          <w:iCs/>
          <w:sz w:val="16"/>
          <w:szCs w:val="16"/>
        </w:rPr>
        <w:t xml:space="preserve"> encouraged to</w:t>
      </w:r>
      <w:r w:rsidRPr="00AC2596">
        <w:rPr>
          <w:rFonts w:asciiTheme="majorHAnsi" w:hAnsiTheme="majorHAnsi" w:cstheme="majorHAnsi"/>
          <w:b/>
          <w:bCs/>
          <w:i/>
          <w:iCs/>
          <w:sz w:val="16"/>
          <w:szCs w:val="16"/>
        </w:rPr>
        <w:t xml:space="preserve"> </w:t>
      </w:r>
      <w:r w:rsidRPr="00AC2596" w:rsidR="00C22080">
        <w:rPr>
          <w:rFonts w:asciiTheme="majorHAnsi" w:hAnsiTheme="majorHAnsi" w:cstheme="majorHAnsi"/>
          <w:b/>
          <w:bCs/>
          <w:i/>
          <w:iCs/>
          <w:sz w:val="16"/>
          <w:szCs w:val="16"/>
        </w:rPr>
        <w:t xml:space="preserve">assess all </w:t>
      </w:r>
      <w:r w:rsidRPr="00AC2596" w:rsidR="007A0A09">
        <w:rPr>
          <w:rFonts w:asciiTheme="majorHAnsi" w:hAnsiTheme="majorHAnsi" w:cstheme="majorHAnsi"/>
          <w:b/>
          <w:bCs/>
          <w:i/>
          <w:iCs/>
          <w:sz w:val="16"/>
          <w:szCs w:val="16"/>
        </w:rPr>
        <w:t>expected outcomes</w:t>
      </w:r>
      <w:r w:rsidRPr="00AC2596">
        <w:rPr>
          <w:rFonts w:asciiTheme="majorHAnsi" w:hAnsiTheme="majorHAnsi" w:cstheme="majorHAnsi"/>
          <w:b/>
          <w:bCs/>
          <w:i/>
          <w:iCs/>
          <w:sz w:val="16"/>
          <w:szCs w:val="16"/>
        </w:rPr>
        <w:t xml:space="preserve"> annually. However, due to </w:t>
      </w:r>
      <w:r w:rsidRPr="00AC2596" w:rsidR="007A0A09">
        <w:rPr>
          <w:rFonts w:asciiTheme="majorHAnsi" w:hAnsiTheme="majorHAnsi" w:cstheme="majorHAnsi"/>
          <w:b/>
          <w:bCs/>
          <w:i/>
          <w:iCs/>
          <w:sz w:val="16"/>
          <w:szCs w:val="16"/>
        </w:rPr>
        <w:t xml:space="preserve">program rotation </w:t>
      </w:r>
      <w:r w:rsidRPr="00AC2596">
        <w:rPr>
          <w:rFonts w:asciiTheme="majorHAnsi" w:hAnsiTheme="majorHAnsi" w:cstheme="majorHAnsi"/>
          <w:b/>
          <w:bCs/>
          <w:i/>
          <w:iCs/>
          <w:sz w:val="16"/>
          <w:szCs w:val="16"/>
        </w:rPr>
        <w:t xml:space="preserve">schedules or other factors it may be appropriate to stagger assessments. At minimum, each </w:t>
      </w:r>
      <w:r w:rsidRPr="00AC2596" w:rsidR="007A0A09">
        <w:rPr>
          <w:rFonts w:asciiTheme="majorHAnsi" w:hAnsiTheme="majorHAnsi" w:cstheme="majorHAnsi"/>
          <w:b/>
          <w:bCs/>
          <w:i/>
          <w:iCs/>
          <w:sz w:val="16"/>
          <w:szCs w:val="16"/>
        </w:rPr>
        <w:t>expected outcome</w:t>
      </w:r>
      <w:r w:rsidRPr="00AC2596">
        <w:rPr>
          <w:rFonts w:asciiTheme="majorHAnsi" w:hAnsiTheme="majorHAnsi" w:cstheme="majorHAnsi"/>
          <w:b/>
          <w:bCs/>
          <w:i/>
          <w:iCs/>
          <w:sz w:val="16"/>
          <w:szCs w:val="16"/>
        </w:rPr>
        <w:t xml:space="preserve"> needs to be assessed at least twice in four years to complete the Assess-Intervene-Reassess model of continuous improvement.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6442F" w:rsidR="5F554BF3" w:rsidP="0076442F" w:rsidRDefault="5F554BF3" w14:paraId="5824FC7B" w14:textId="6585A2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CB4"/>
    <w:multiLevelType w:val="hybridMultilevel"/>
    <w:tmpl w:val="11A2D114"/>
    <w:lvl w:ilvl="0" w:tplc="B9743F26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5F3FB7"/>
    <w:multiLevelType w:val="hybridMultilevel"/>
    <w:tmpl w:val="69D8D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5DAE"/>
    <w:multiLevelType w:val="hybridMultilevel"/>
    <w:tmpl w:val="4084538A"/>
    <w:lvl w:ilvl="0" w:tplc="52DC3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39422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1E74A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CEF65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09CE8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DBD88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5B681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DB34D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B840E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19FC1AD3"/>
    <w:multiLevelType w:val="hybridMultilevel"/>
    <w:tmpl w:val="5E0086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8D49FB"/>
    <w:multiLevelType w:val="hybridMultilevel"/>
    <w:tmpl w:val="4606D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61DE2"/>
    <w:multiLevelType w:val="hybridMultilevel"/>
    <w:tmpl w:val="3EEC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B87A76"/>
    <w:multiLevelType w:val="hybridMultilevel"/>
    <w:tmpl w:val="BC20AC68"/>
    <w:lvl w:ilvl="0" w:tplc="9ECEF58C">
      <w:start w:val="1"/>
      <w:numFmt w:val="decimal"/>
      <w:lvlText w:val="%1)"/>
      <w:lvlJc w:val="left"/>
      <w:pPr>
        <w:ind w:left="720" w:hanging="360"/>
      </w:pPr>
      <w:rPr>
        <w:rFonts w:hint="default" w:eastAsia="Times New Roman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50C51"/>
    <w:multiLevelType w:val="hybridMultilevel"/>
    <w:tmpl w:val="5E4CF30A"/>
    <w:lvl w:ilvl="0" w:tplc="507E7B04">
      <w:start w:val="1"/>
      <w:numFmt w:val="upperRoman"/>
      <w:lvlText w:val="%1."/>
      <w:lvlJc w:val="left"/>
      <w:pPr>
        <w:ind w:left="720" w:hanging="720"/>
      </w:pPr>
      <w:rPr>
        <w:rFonts w:hint="default" w:eastAsia="Times New Roman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69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D0"/>
    <w:rsid w:val="000079FB"/>
    <w:rsid w:val="000146C7"/>
    <w:rsid w:val="000151A0"/>
    <w:rsid w:val="00022EEC"/>
    <w:rsid w:val="00027B83"/>
    <w:rsid w:val="00037189"/>
    <w:rsid w:val="00045C2B"/>
    <w:rsid w:val="00063268"/>
    <w:rsid w:val="0006554F"/>
    <w:rsid w:val="000B2DE4"/>
    <w:rsid w:val="000D2FBE"/>
    <w:rsid w:val="000E21ED"/>
    <w:rsid w:val="000E43DA"/>
    <w:rsid w:val="000E7076"/>
    <w:rsid w:val="001218EB"/>
    <w:rsid w:val="00124EE3"/>
    <w:rsid w:val="0012701D"/>
    <w:rsid w:val="0013134A"/>
    <w:rsid w:val="00134453"/>
    <w:rsid w:val="00145294"/>
    <w:rsid w:val="00173C29"/>
    <w:rsid w:val="00191F37"/>
    <w:rsid w:val="0019270D"/>
    <w:rsid w:val="001A0BCC"/>
    <w:rsid w:val="001A711C"/>
    <w:rsid w:val="001B10E3"/>
    <w:rsid w:val="001E79A5"/>
    <w:rsid w:val="00203040"/>
    <w:rsid w:val="00205D6F"/>
    <w:rsid w:val="00214507"/>
    <w:rsid w:val="002231D7"/>
    <w:rsid w:val="00235948"/>
    <w:rsid w:val="0027570B"/>
    <w:rsid w:val="00280C6E"/>
    <w:rsid w:val="00290CDC"/>
    <w:rsid w:val="002970EB"/>
    <w:rsid w:val="002A70D3"/>
    <w:rsid w:val="002B4385"/>
    <w:rsid w:val="002D7FC2"/>
    <w:rsid w:val="002E3E1F"/>
    <w:rsid w:val="002E699C"/>
    <w:rsid w:val="002F57F2"/>
    <w:rsid w:val="00300BA8"/>
    <w:rsid w:val="00301328"/>
    <w:rsid w:val="00314BF5"/>
    <w:rsid w:val="003344D1"/>
    <w:rsid w:val="003424CE"/>
    <w:rsid w:val="00366AA8"/>
    <w:rsid w:val="00367E6B"/>
    <w:rsid w:val="0037047A"/>
    <w:rsid w:val="0037070D"/>
    <w:rsid w:val="0037181E"/>
    <w:rsid w:val="003741DD"/>
    <w:rsid w:val="00385EB3"/>
    <w:rsid w:val="0039203B"/>
    <w:rsid w:val="003B1F66"/>
    <w:rsid w:val="003B26E4"/>
    <w:rsid w:val="003C7BEB"/>
    <w:rsid w:val="003E279D"/>
    <w:rsid w:val="003F1502"/>
    <w:rsid w:val="003F3B73"/>
    <w:rsid w:val="0042063F"/>
    <w:rsid w:val="004215A0"/>
    <w:rsid w:val="00443B8F"/>
    <w:rsid w:val="004446E6"/>
    <w:rsid w:val="00454E89"/>
    <w:rsid w:val="00460036"/>
    <w:rsid w:val="00460544"/>
    <w:rsid w:val="0046457A"/>
    <w:rsid w:val="00466368"/>
    <w:rsid w:val="00471F4A"/>
    <w:rsid w:val="00484634"/>
    <w:rsid w:val="004A4C32"/>
    <w:rsid w:val="004B5CBC"/>
    <w:rsid w:val="004C3155"/>
    <w:rsid w:val="004C3B1D"/>
    <w:rsid w:val="004C3B74"/>
    <w:rsid w:val="004D2A2B"/>
    <w:rsid w:val="004E3543"/>
    <w:rsid w:val="004E3A76"/>
    <w:rsid w:val="004E4783"/>
    <w:rsid w:val="00500070"/>
    <w:rsid w:val="00514982"/>
    <w:rsid w:val="00521D9B"/>
    <w:rsid w:val="0052401C"/>
    <w:rsid w:val="005270EB"/>
    <w:rsid w:val="005376B0"/>
    <w:rsid w:val="00552E3E"/>
    <w:rsid w:val="0055476A"/>
    <w:rsid w:val="00574EF8"/>
    <w:rsid w:val="00590575"/>
    <w:rsid w:val="005A7E84"/>
    <w:rsid w:val="005B3153"/>
    <w:rsid w:val="005B71AD"/>
    <w:rsid w:val="005C0226"/>
    <w:rsid w:val="005C559E"/>
    <w:rsid w:val="005D4699"/>
    <w:rsid w:val="005E035A"/>
    <w:rsid w:val="005F1E12"/>
    <w:rsid w:val="005F66BA"/>
    <w:rsid w:val="00616992"/>
    <w:rsid w:val="00622CD9"/>
    <w:rsid w:val="006264A3"/>
    <w:rsid w:val="006306E6"/>
    <w:rsid w:val="00646197"/>
    <w:rsid w:val="0065238E"/>
    <w:rsid w:val="00672810"/>
    <w:rsid w:val="00684114"/>
    <w:rsid w:val="006A6113"/>
    <w:rsid w:val="006C00C2"/>
    <w:rsid w:val="006C7024"/>
    <w:rsid w:val="006D5D96"/>
    <w:rsid w:val="006E4209"/>
    <w:rsid w:val="006F704A"/>
    <w:rsid w:val="00707ADA"/>
    <w:rsid w:val="0071507E"/>
    <w:rsid w:val="00716B27"/>
    <w:rsid w:val="007257B7"/>
    <w:rsid w:val="00732266"/>
    <w:rsid w:val="00732D10"/>
    <w:rsid w:val="00744F53"/>
    <w:rsid w:val="00746DE4"/>
    <w:rsid w:val="007544B9"/>
    <w:rsid w:val="0076442F"/>
    <w:rsid w:val="00767350"/>
    <w:rsid w:val="00775060"/>
    <w:rsid w:val="00775DA8"/>
    <w:rsid w:val="00793FB8"/>
    <w:rsid w:val="007A0A09"/>
    <w:rsid w:val="007A7378"/>
    <w:rsid w:val="007B0AB6"/>
    <w:rsid w:val="007D324F"/>
    <w:rsid w:val="00802384"/>
    <w:rsid w:val="008043F2"/>
    <w:rsid w:val="00824CC3"/>
    <w:rsid w:val="00835741"/>
    <w:rsid w:val="00866AD0"/>
    <w:rsid w:val="008919E8"/>
    <w:rsid w:val="0089362A"/>
    <w:rsid w:val="008A070A"/>
    <w:rsid w:val="008A1120"/>
    <w:rsid w:val="008A5E1F"/>
    <w:rsid w:val="008A7B75"/>
    <w:rsid w:val="008C40B2"/>
    <w:rsid w:val="008D3859"/>
    <w:rsid w:val="008D5A3A"/>
    <w:rsid w:val="008F5016"/>
    <w:rsid w:val="009028BE"/>
    <w:rsid w:val="009034AB"/>
    <w:rsid w:val="0090401A"/>
    <w:rsid w:val="009110CA"/>
    <w:rsid w:val="00930616"/>
    <w:rsid w:val="009325BA"/>
    <w:rsid w:val="00955EF2"/>
    <w:rsid w:val="00971B29"/>
    <w:rsid w:val="00984042"/>
    <w:rsid w:val="00986FFB"/>
    <w:rsid w:val="009878E0"/>
    <w:rsid w:val="0099050B"/>
    <w:rsid w:val="009B4734"/>
    <w:rsid w:val="009C5D3A"/>
    <w:rsid w:val="009D11D5"/>
    <w:rsid w:val="009F2F5D"/>
    <w:rsid w:val="00A0066A"/>
    <w:rsid w:val="00A0433F"/>
    <w:rsid w:val="00A2432F"/>
    <w:rsid w:val="00A24A49"/>
    <w:rsid w:val="00A25CA3"/>
    <w:rsid w:val="00A41CC4"/>
    <w:rsid w:val="00A42004"/>
    <w:rsid w:val="00A552DE"/>
    <w:rsid w:val="00A6103A"/>
    <w:rsid w:val="00A93F4F"/>
    <w:rsid w:val="00AA7D97"/>
    <w:rsid w:val="00AC2596"/>
    <w:rsid w:val="00AD137D"/>
    <w:rsid w:val="00AD1D29"/>
    <w:rsid w:val="00AD1FFB"/>
    <w:rsid w:val="00AD207D"/>
    <w:rsid w:val="00AE14B7"/>
    <w:rsid w:val="00AF556C"/>
    <w:rsid w:val="00B21BA3"/>
    <w:rsid w:val="00B24284"/>
    <w:rsid w:val="00B3326B"/>
    <w:rsid w:val="00B66E6F"/>
    <w:rsid w:val="00B73C84"/>
    <w:rsid w:val="00B83EB7"/>
    <w:rsid w:val="00B97C72"/>
    <w:rsid w:val="00BA1FF9"/>
    <w:rsid w:val="00BE631C"/>
    <w:rsid w:val="00BE686A"/>
    <w:rsid w:val="00BF4147"/>
    <w:rsid w:val="00C15387"/>
    <w:rsid w:val="00C22080"/>
    <w:rsid w:val="00C32C8B"/>
    <w:rsid w:val="00C50BFF"/>
    <w:rsid w:val="00C96FC6"/>
    <w:rsid w:val="00C977A8"/>
    <w:rsid w:val="00CE38F8"/>
    <w:rsid w:val="00CF5128"/>
    <w:rsid w:val="00CF5C1E"/>
    <w:rsid w:val="00D14AC6"/>
    <w:rsid w:val="00D41A48"/>
    <w:rsid w:val="00D42FA2"/>
    <w:rsid w:val="00D610D7"/>
    <w:rsid w:val="00D86AA9"/>
    <w:rsid w:val="00D874F1"/>
    <w:rsid w:val="00DA0F59"/>
    <w:rsid w:val="00DA2BDD"/>
    <w:rsid w:val="00DC49A7"/>
    <w:rsid w:val="00DD1A17"/>
    <w:rsid w:val="00DE0E6E"/>
    <w:rsid w:val="00E47F4A"/>
    <w:rsid w:val="00E52204"/>
    <w:rsid w:val="00E52445"/>
    <w:rsid w:val="00E737B5"/>
    <w:rsid w:val="00E86B5C"/>
    <w:rsid w:val="00E8752E"/>
    <w:rsid w:val="00E961CC"/>
    <w:rsid w:val="00EC31F4"/>
    <w:rsid w:val="00ED5F86"/>
    <w:rsid w:val="00EE03CF"/>
    <w:rsid w:val="00EE6C99"/>
    <w:rsid w:val="00EF4E05"/>
    <w:rsid w:val="00F058F0"/>
    <w:rsid w:val="00F165D7"/>
    <w:rsid w:val="00F347C0"/>
    <w:rsid w:val="00F47F8C"/>
    <w:rsid w:val="00F52DA2"/>
    <w:rsid w:val="00F53B8B"/>
    <w:rsid w:val="00F61130"/>
    <w:rsid w:val="00F803CD"/>
    <w:rsid w:val="00F83A00"/>
    <w:rsid w:val="00F908DB"/>
    <w:rsid w:val="00FC7E3B"/>
    <w:rsid w:val="00FF6240"/>
    <w:rsid w:val="043F5B88"/>
    <w:rsid w:val="07CA83ED"/>
    <w:rsid w:val="0C019471"/>
    <w:rsid w:val="0C530B36"/>
    <w:rsid w:val="0D92B3EC"/>
    <w:rsid w:val="139E794F"/>
    <w:rsid w:val="1BA4086A"/>
    <w:rsid w:val="1E658492"/>
    <w:rsid w:val="210B181A"/>
    <w:rsid w:val="21FBA81B"/>
    <w:rsid w:val="2342FF7D"/>
    <w:rsid w:val="235C9899"/>
    <w:rsid w:val="24A5333A"/>
    <w:rsid w:val="27477EF3"/>
    <w:rsid w:val="27C38914"/>
    <w:rsid w:val="2952D938"/>
    <w:rsid w:val="2E6685CB"/>
    <w:rsid w:val="301023AA"/>
    <w:rsid w:val="330D1208"/>
    <w:rsid w:val="35C9CEFF"/>
    <w:rsid w:val="3C5AFCB6"/>
    <w:rsid w:val="40CAEF77"/>
    <w:rsid w:val="44D02FA0"/>
    <w:rsid w:val="4FD5C4C5"/>
    <w:rsid w:val="5223BE53"/>
    <w:rsid w:val="540306AB"/>
    <w:rsid w:val="59E6E3F1"/>
    <w:rsid w:val="5BAF0A15"/>
    <w:rsid w:val="5F554BF3"/>
    <w:rsid w:val="5F6B8EA5"/>
    <w:rsid w:val="61EF7062"/>
    <w:rsid w:val="6481892A"/>
    <w:rsid w:val="67B8F522"/>
    <w:rsid w:val="6A247692"/>
    <w:rsid w:val="6BB506FD"/>
    <w:rsid w:val="6C16DD23"/>
    <w:rsid w:val="702BA5D4"/>
    <w:rsid w:val="704BCBCF"/>
    <w:rsid w:val="728EE050"/>
    <w:rsid w:val="73C18A5F"/>
    <w:rsid w:val="74310B50"/>
    <w:rsid w:val="75197B76"/>
    <w:rsid w:val="766FDB83"/>
    <w:rsid w:val="77CE8468"/>
    <w:rsid w:val="7F87B311"/>
    <w:rsid w:val="7FDFA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DD16"/>
  <w14:defaultImageDpi w14:val="32767"/>
  <w15:chartTrackingRefBased/>
  <w15:docId w15:val="{0429623D-4B2D-6847-A958-55B90A8D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hAnsi="Arial" w:eastAsiaTheme="minorHAnsi" w:cstheme="minorBidi"/>
        <w:kern w:val="24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866AD0"/>
    <w:pPr>
      <w:spacing w:after="160" w:line="259" w:lineRule="auto"/>
    </w:pPr>
    <w:rPr>
      <w:rFonts w:asciiTheme="minorHAnsi" w:hAnsiTheme="minorHAnsi"/>
      <w:kern w:val="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66AD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6AD0"/>
    <w:rPr>
      <w:rFonts w:asciiTheme="minorHAnsi" w:hAnsiTheme="minorHAnsi"/>
      <w:kern w:val="0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866AD0"/>
  </w:style>
  <w:style w:type="paragraph" w:styleId="ListParagraph">
    <w:name w:val="List Paragraph"/>
    <w:basedOn w:val="Normal"/>
    <w:uiPriority w:val="34"/>
    <w:qFormat/>
    <w:rsid w:val="00460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4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2445"/>
    <w:rPr>
      <w:rFonts w:asciiTheme="minorHAnsi" w:hAnsiTheme="minorHAnsi"/>
      <w:kern w:val="0"/>
      <w:sz w:val="22"/>
    </w:rPr>
  </w:style>
  <w:style w:type="character" w:styleId="apple-converted-space" w:customStyle="1">
    <w:name w:val="apple-converted-space"/>
    <w:basedOn w:val="DefaultParagraphFont"/>
    <w:rsid w:val="00C15387"/>
  </w:style>
  <w:style w:type="character" w:styleId="normaltextrun" w:customStyle="1">
    <w:name w:val="normaltextrun"/>
    <w:basedOn w:val="DefaultParagraphFont"/>
    <w:rsid w:val="00984042"/>
  </w:style>
  <w:style w:type="character" w:styleId="eop" w:customStyle="1">
    <w:name w:val="eop"/>
    <w:basedOn w:val="DefaultParagraphFont"/>
    <w:rsid w:val="00984042"/>
  </w:style>
  <w:style w:type="paragraph" w:styleId="BalloonText">
    <w:name w:val="Balloon Text"/>
    <w:basedOn w:val="Normal"/>
    <w:link w:val="BalloonTextChar"/>
    <w:uiPriority w:val="99"/>
    <w:semiHidden/>
    <w:unhideWhenUsed/>
    <w:rsid w:val="000D2FB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D2FBE"/>
    <w:rPr>
      <w:rFonts w:ascii="Times New Roman" w:hAnsi="Times New Roman" w:cs="Times New Roman"/>
      <w:kern w:val="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4D1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344D1"/>
    <w:rPr>
      <w:rFonts w:asciiTheme="minorHAnsi" w:hAnsiTheme="minorHAns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4D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75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757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7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2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07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22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/word/glossary/document.xml" Id="R15ce0a848d3b44e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822be-4e0f-4976-aff3-2462b4ae176e}"/>
      </w:docPartPr>
      <w:docPartBody>
        <w:p w14:paraId="5BAF0A1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774A7416B841BC975E69EAE51D7F" ma:contentTypeVersion="4" ma:contentTypeDescription="Create a new document." ma:contentTypeScope="" ma:versionID="f8ae814b29ee4748683d9bd77a85fcea">
  <xsd:schema xmlns:xsd="http://www.w3.org/2001/XMLSchema" xmlns:xs="http://www.w3.org/2001/XMLSchema" xmlns:p="http://schemas.microsoft.com/office/2006/metadata/properties" xmlns:ns2="339cc037-0122-4aa8-9ea7-3f387f2e028f" targetNamespace="http://schemas.microsoft.com/office/2006/metadata/properties" ma:root="true" ma:fieldsID="0e70adf966a8cc9dfff30e1029e73c96" ns2:_="">
    <xsd:import namespace="339cc037-0122-4aa8-9ea7-3f387f2e02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cc037-0122-4aa8-9ea7-3f387f2e0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EF665-DEF9-460D-BDE3-8FDD80D37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8586D4-BB4A-448E-9BF6-5A95B774065D}"/>
</file>

<file path=customXml/itemProps3.xml><?xml version="1.0" encoding="utf-8"?>
<ds:datastoreItem xmlns:ds="http://schemas.openxmlformats.org/officeDocument/2006/customXml" ds:itemID="{912F9C9B-1549-48B9-B9E2-E719290393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Cuellar</dc:creator>
  <cp:keywords/>
  <dc:description/>
  <cp:lastModifiedBy>Carlos Cuellar</cp:lastModifiedBy>
  <cp:revision>24</cp:revision>
  <cp:lastPrinted>2018-06-14T21:19:00Z</cp:lastPrinted>
  <dcterms:created xsi:type="dcterms:W3CDTF">2021-05-05T17:16:00Z</dcterms:created>
  <dcterms:modified xsi:type="dcterms:W3CDTF">2021-05-11T18:22:34Z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0x0101001F2F774A7416B841BC975E69EAE51D7F</vt:lpwstr>
  </property>
</Properties>
</file>